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B" w:rsidRPr="006B558B" w:rsidRDefault="006B558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АДМИНИСТРАЦИЯ Г. ВОЛОГДЫ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ПОСТАНОВЛЕНИЕ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от 30 декабря 2019 г.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1844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О ПОРЯДКЕ СОСТАВЛЕНИЯ И УТВЕРЖДЕНИЯ ПЛАНА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ФИНАНСОВО-ХОЗЯЙСТВЕННОЙ ДЕЯТЕЛЬНОСТИ </w:t>
      </w:r>
      <w:proofErr w:type="gramStart"/>
      <w:r w:rsidRPr="006B558B">
        <w:rPr>
          <w:rFonts w:ascii="Times New Roman" w:hAnsi="Times New Roman" w:cs="Times New Roman"/>
        </w:rPr>
        <w:t>МУНИЦИПАЛЬНЫХ</w:t>
      </w:r>
      <w:proofErr w:type="gramEnd"/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УЧРЕЖДЕНИЙ ГОРОДСКОГО ОКРУГА ГОРОДА ВОЛОГДЫ</w:t>
      </w:r>
    </w:p>
    <w:p w:rsidR="006B558B" w:rsidRPr="006B558B" w:rsidRDefault="006B558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558B" w:rsidRPr="006B55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58B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от 07.04.2020 </w:t>
            </w:r>
            <w:hyperlink r:id="rId7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441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, от 16.03.2022 </w:t>
            </w:r>
            <w:hyperlink r:id="rId8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360</w:t>
              </w:r>
            </w:hyperlink>
            <w:r w:rsidRPr="006B55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558B">
        <w:rPr>
          <w:rFonts w:ascii="Times New Roman" w:hAnsi="Times New Roman" w:cs="Times New Roman"/>
        </w:rPr>
        <w:t xml:space="preserve">В соответствии с Федеральным </w:t>
      </w:r>
      <w:hyperlink r:id="rId9">
        <w:r w:rsidRPr="006B558B">
          <w:rPr>
            <w:rFonts w:ascii="Times New Roman" w:hAnsi="Times New Roman" w:cs="Times New Roman"/>
          </w:rPr>
          <w:t>законом</w:t>
        </w:r>
      </w:hyperlink>
      <w:r w:rsidRPr="006B558B">
        <w:rPr>
          <w:rFonts w:ascii="Times New Roman" w:hAnsi="Times New Roman" w:cs="Times New Roman"/>
        </w:rPr>
        <w:t xml:space="preserve"> от 12 января 1996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7-ФЗ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О некоммерческих организациях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(с последующими изменениями), </w:t>
      </w:r>
      <w:hyperlink r:id="rId10">
        <w:r w:rsidRPr="006B558B">
          <w:rPr>
            <w:rFonts w:ascii="Times New Roman" w:hAnsi="Times New Roman" w:cs="Times New Roman"/>
          </w:rPr>
          <w:t>приказом</w:t>
        </w:r>
      </w:hyperlink>
      <w:r w:rsidRPr="006B558B">
        <w:rPr>
          <w:rFonts w:ascii="Times New Roman" w:hAnsi="Times New Roman" w:cs="Times New Roman"/>
        </w:rPr>
        <w:t xml:space="preserve"> Министерства финансов Российской Федерации от 31 августа 2018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186н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(с последующими изменениями), на основании </w:t>
      </w:r>
      <w:hyperlink r:id="rId11">
        <w:r w:rsidRPr="006B558B">
          <w:rPr>
            <w:rFonts w:ascii="Times New Roman" w:hAnsi="Times New Roman" w:cs="Times New Roman"/>
          </w:rPr>
          <w:t>статей 27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r:id="rId12">
        <w:r w:rsidRPr="006B558B">
          <w:rPr>
            <w:rFonts w:ascii="Times New Roman" w:hAnsi="Times New Roman" w:cs="Times New Roman"/>
          </w:rPr>
          <w:t>44</w:t>
        </w:r>
      </w:hyperlink>
      <w:r w:rsidRPr="006B558B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  <w:proofErr w:type="gramEnd"/>
    </w:p>
    <w:p w:rsidR="00CF1F03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(в ред. постановлений Администрации г. Вологды от 07.04.2020 </w:t>
      </w:r>
      <w:hyperlink r:id="rId13">
        <w:r w:rsidR="00CF1F03">
          <w:rPr>
            <w:rFonts w:ascii="Times New Roman" w:hAnsi="Times New Roman" w:cs="Times New Roman"/>
          </w:rPr>
          <w:t>№</w:t>
        </w:r>
        <w:r w:rsidRPr="006B558B">
          <w:rPr>
            <w:rFonts w:ascii="Times New Roman" w:hAnsi="Times New Roman" w:cs="Times New Roman"/>
          </w:rPr>
          <w:t xml:space="preserve"> 441</w:t>
        </w:r>
      </w:hyperlink>
      <w:r w:rsidRPr="006B558B">
        <w:rPr>
          <w:rFonts w:ascii="Times New Roman" w:hAnsi="Times New Roman" w:cs="Times New Roman"/>
        </w:rPr>
        <w:t xml:space="preserve">, от 16.03.2022 </w:t>
      </w:r>
      <w:hyperlink r:id="rId14">
        <w:r w:rsidR="00CF1F03">
          <w:rPr>
            <w:rFonts w:ascii="Times New Roman" w:hAnsi="Times New Roman" w:cs="Times New Roman"/>
          </w:rPr>
          <w:t>№</w:t>
        </w:r>
        <w:r w:rsidRPr="006B558B">
          <w:rPr>
            <w:rFonts w:ascii="Times New Roman" w:hAnsi="Times New Roman" w:cs="Times New Roman"/>
          </w:rPr>
          <w:t xml:space="preserve"> 360</w:t>
        </w:r>
      </w:hyperlink>
      <w:r w:rsidRPr="006B558B">
        <w:rPr>
          <w:rFonts w:ascii="Times New Roman" w:hAnsi="Times New Roman" w:cs="Times New Roman"/>
        </w:rPr>
        <w:t>)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1. Утвердить прилагаемый </w:t>
      </w:r>
      <w:hyperlink w:anchor="P37">
        <w:r w:rsidRPr="006B558B">
          <w:rPr>
            <w:rFonts w:ascii="Times New Roman" w:hAnsi="Times New Roman" w:cs="Times New Roman"/>
          </w:rPr>
          <w:t>Порядок</w:t>
        </w:r>
      </w:hyperlink>
      <w:r w:rsidRPr="006B558B">
        <w:rPr>
          <w:rFonts w:ascii="Times New Roman" w:hAnsi="Times New Roman" w:cs="Times New Roman"/>
        </w:rPr>
        <w:t xml:space="preserve"> составления и утверждения </w:t>
      </w:r>
      <w:proofErr w:type="gramStart"/>
      <w:r w:rsidRPr="006B558B">
        <w:rPr>
          <w:rFonts w:ascii="Times New Roman" w:hAnsi="Times New Roman" w:cs="Times New Roman"/>
        </w:rPr>
        <w:t>плана финансово-хозяйственной деятельности муниципальных учреждений городского округа города Вологды</w:t>
      </w:r>
      <w:proofErr w:type="gramEnd"/>
      <w:r w:rsidRPr="006B558B">
        <w:rPr>
          <w:rFonts w:ascii="Times New Roman" w:hAnsi="Times New Roman" w:cs="Times New Roman"/>
        </w:rPr>
        <w:t>.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(в ред. </w:t>
      </w:r>
      <w:hyperlink r:id="rId15">
        <w:r w:rsidRPr="006B558B">
          <w:rPr>
            <w:rFonts w:ascii="Times New Roman" w:hAnsi="Times New Roman" w:cs="Times New Roman"/>
          </w:rPr>
          <w:t>постановления</w:t>
        </w:r>
      </w:hyperlink>
      <w:r w:rsidRPr="006B558B">
        <w:rPr>
          <w:rFonts w:ascii="Times New Roman" w:hAnsi="Times New Roman" w:cs="Times New Roman"/>
        </w:rPr>
        <w:t xml:space="preserve"> Администрации г. Вологды от 16.03.2022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360)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2. Заместителям Мэра города Вологды, руководителям органов Администрации города Вологды ознакомить руководителей подведомственных муниципальных учреждений с настоящим постановлением.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3. Признать утратившими силу с 1 января 2020 года: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>
        <w:r w:rsidRPr="006B558B">
          <w:rPr>
            <w:rFonts w:ascii="Times New Roman" w:hAnsi="Times New Roman" w:cs="Times New Roman"/>
          </w:rPr>
          <w:t>постановление</w:t>
        </w:r>
      </w:hyperlink>
      <w:r w:rsidRPr="006B558B">
        <w:rPr>
          <w:rFonts w:ascii="Times New Roman" w:hAnsi="Times New Roman" w:cs="Times New Roman"/>
        </w:rPr>
        <w:t xml:space="preserve"> Администрации города Вологды от 7 июля 2017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722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Город Вологда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, за исключением </w:t>
      </w:r>
      <w:hyperlink r:id="rId17">
        <w:r w:rsidRPr="006B558B">
          <w:rPr>
            <w:rFonts w:ascii="Times New Roman" w:hAnsi="Times New Roman" w:cs="Times New Roman"/>
          </w:rPr>
          <w:t>пункта 3</w:t>
        </w:r>
      </w:hyperlink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>
        <w:r w:rsidRPr="006B558B">
          <w:rPr>
            <w:rFonts w:ascii="Times New Roman" w:hAnsi="Times New Roman" w:cs="Times New Roman"/>
          </w:rPr>
          <w:t>постановление</w:t>
        </w:r>
      </w:hyperlink>
      <w:r w:rsidRPr="006B558B">
        <w:rPr>
          <w:rFonts w:ascii="Times New Roman" w:hAnsi="Times New Roman" w:cs="Times New Roman"/>
        </w:rPr>
        <w:t xml:space="preserve"> Администрации города Вологды от 2 апреля 2018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337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 xml:space="preserve">О внесении изменений в постановление Администрации города Вологды от 7 июля 2017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722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>
        <w:r w:rsidRPr="006B558B">
          <w:rPr>
            <w:rFonts w:ascii="Times New Roman" w:hAnsi="Times New Roman" w:cs="Times New Roman"/>
          </w:rPr>
          <w:t>постановление</w:t>
        </w:r>
      </w:hyperlink>
      <w:r w:rsidRPr="006B558B">
        <w:rPr>
          <w:rFonts w:ascii="Times New Roman" w:hAnsi="Times New Roman" w:cs="Times New Roman"/>
        </w:rPr>
        <w:t xml:space="preserve"> Администрации города Вологды от 11 июля 2019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847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 xml:space="preserve">О внесении изменений в постановление Администрации города Вологды от 7 июля 2017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722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>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4. </w:t>
      </w:r>
      <w:proofErr w:type="gramStart"/>
      <w:r w:rsidRPr="006B558B">
        <w:rPr>
          <w:rFonts w:ascii="Times New Roman" w:hAnsi="Times New Roman" w:cs="Times New Roman"/>
        </w:rPr>
        <w:t>Контроль за</w:t>
      </w:r>
      <w:proofErr w:type="gramEnd"/>
      <w:r w:rsidRPr="006B558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заместителей Мэра города Вологды, руководителей органов Администрации города Вологды в отношении подведомственных муниципальных учреждений.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5. </w:t>
      </w:r>
      <w:proofErr w:type="gramStart"/>
      <w:r w:rsidRPr="006B558B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Вологодские новости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Интернет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и применяется при формировании планов финансово-хозяйственной деятельности муниципальных учреждений муниципального образования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Город Вологда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, начиная с планов финансово-хозяйственной деятельности муниципальных учреждений муниципального образования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Город Вологда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на 2020 год и плановый период 2021 и 2022 годов.</w:t>
      </w:r>
      <w:proofErr w:type="gramEnd"/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Мэр г. Вологды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С.А.ВОРОПАНОВ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lastRenderedPageBreak/>
        <w:t>Утвержден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Постановлением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Администрации г. Вологды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от 30 декабря 2019 г.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1844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6B558B">
        <w:rPr>
          <w:rFonts w:ascii="Times New Roman" w:hAnsi="Times New Roman" w:cs="Times New Roman"/>
        </w:rPr>
        <w:t>ПОРЯДОК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СОСТАВЛЕНИЯ И УТВЕРЖДЕНИЯ ПЛАНА </w:t>
      </w:r>
      <w:proofErr w:type="gramStart"/>
      <w:r w:rsidRPr="006B558B">
        <w:rPr>
          <w:rFonts w:ascii="Times New Roman" w:hAnsi="Times New Roman" w:cs="Times New Roman"/>
        </w:rPr>
        <w:t>ФИНАНСОВО-ХОЗЯЙСТВЕННОЙ</w:t>
      </w:r>
      <w:proofErr w:type="gramEnd"/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ДЕЯТЕЛЬНОСТИ МУНИЦИПАЛЬНЫХ УЧРЕЖДЕНИЙ ГОРОДСКОГО ОКРУГА</w:t>
      </w:r>
    </w:p>
    <w:p w:rsidR="006B558B" w:rsidRPr="006B558B" w:rsidRDefault="006B558B">
      <w:pPr>
        <w:pStyle w:val="ConsPlusTitle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ГОРОДА ВОЛОГДЫ</w:t>
      </w:r>
    </w:p>
    <w:p w:rsidR="006B558B" w:rsidRPr="006B558B" w:rsidRDefault="006B558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558B" w:rsidRPr="006B55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58B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от 07.04.2020 </w:t>
            </w:r>
            <w:hyperlink r:id="rId20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441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, от 16.03.2022 </w:t>
            </w:r>
            <w:hyperlink r:id="rId21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360</w:t>
              </w:r>
            </w:hyperlink>
            <w:r w:rsidRPr="006B55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1. </w:t>
      </w:r>
      <w:proofErr w:type="gramStart"/>
      <w:r w:rsidRPr="006B558B">
        <w:rPr>
          <w:rFonts w:ascii="Times New Roman" w:hAnsi="Times New Roman" w:cs="Times New Roman"/>
        </w:rPr>
        <w:t>Муниципальные бюджетные и автономные учреждения городского округа города Вологды (далее при совместном упоминании - учреждение), обособленные (структурные) подразделения учреждений без прав юридического лица (филиалы), оказывающие муниципальные услуги (выполняющие работы) в соответствии с муниципальным заданием на оказание муниципальных услуг (выполнение работ), утвержденным учреждению (далее - обособленное подразделение), при принятии учреждением, его создавшим (далее - головное учреждение), решения об утверждении плана финансово-хозяйственной деятельности (далее - План</w:t>
      </w:r>
      <w:proofErr w:type="gramEnd"/>
      <w:r w:rsidRPr="006B558B">
        <w:rPr>
          <w:rFonts w:ascii="Times New Roman" w:hAnsi="Times New Roman" w:cs="Times New Roman"/>
        </w:rPr>
        <w:t xml:space="preserve">) обособленному подразделению, составляют План в соответствии с </w:t>
      </w:r>
      <w:hyperlink r:id="rId22">
        <w:r w:rsidRPr="006B558B">
          <w:rPr>
            <w:rFonts w:ascii="Times New Roman" w:hAnsi="Times New Roman" w:cs="Times New Roman"/>
          </w:rPr>
          <w:t>требованиями</w:t>
        </w:r>
      </w:hyperlink>
      <w:r w:rsidRPr="006B558B">
        <w:rPr>
          <w:rFonts w:ascii="Times New Roman" w:hAnsi="Times New Roman" w:cs="Times New Roman"/>
        </w:rPr>
        <w:t xml:space="preserve">, установленными приказом Министерства финансов Российской Федерации от 31 августа 2018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186н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(с последующими изменениями) (далее - Требования) и настоящим Порядком.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(в ред. постановлений Администрации г. Вологды от 07.04.2020 </w:t>
      </w:r>
      <w:hyperlink r:id="rId23">
        <w:r w:rsidR="00CF1F03">
          <w:rPr>
            <w:rFonts w:ascii="Times New Roman" w:hAnsi="Times New Roman" w:cs="Times New Roman"/>
          </w:rPr>
          <w:t>№</w:t>
        </w:r>
        <w:r w:rsidRPr="006B558B">
          <w:rPr>
            <w:rFonts w:ascii="Times New Roman" w:hAnsi="Times New Roman" w:cs="Times New Roman"/>
          </w:rPr>
          <w:t xml:space="preserve"> 441</w:t>
        </w:r>
      </w:hyperlink>
      <w:r w:rsidRPr="006B558B">
        <w:rPr>
          <w:rFonts w:ascii="Times New Roman" w:hAnsi="Times New Roman" w:cs="Times New Roman"/>
        </w:rPr>
        <w:t xml:space="preserve">, от 16.03.2022 </w:t>
      </w:r>
      <w:hyperlink r:id="rId24">
        <w:r w:rsidR="00CF1F03">
          <w:rPr>
            <w:rFonts w:ascii="Times New Roman" w:hAnsi="Times New Roman" w:cs="Times New Roman"/>
          </w:rPr>
          <w:t>№</w:t>
        </w:r>
        <w:r w:rsidRPr="006B558B">
          <w:rPr>
            <w:rFonts w:ascii="Times New Roman" w:hAnsi="Times New Roman" w:cs="Times New Roman"/>
          </w:rPr>
          <w:t xml:space="preserve"> 360</w:t>
        </w:r>
      </w:hyperlink>
      <w:r w:rsidRPr="006B558B">
        <w:rPr>
          <w:rFonts w:ascii="Times New Roman" w:hAnsi="Times New Roman" w:cs="Times New Roman"/>
        </w:rPr>
        <w:t>)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6B558B">
        <w:rPr>
          <w:rFonts w:ascii="Times New Roman" w:hAnsi="Times New Roman" w:cs="Times New Roman"/>
        </w:rPr>
        <w:t xml:space="preserve">2. </w:t>
      </w:r>
      <w:proofErr w:type="gramStart"/>
      <w:r w:rsidRPr="006B558B">
        <w:rPr>
          <w:rFonts w:ascii="Times New Roman" w:hAnsi="Times New Roman" w:cs="Times New Roman"/>
        </w:rPr>
        <w:t xml:space="preserve">Учреждение составляет и утверждает </w:t>
      </w:r>
      <w:hyperlink w:anchor="P137">
        <w:r w:rsidRPr="006B558B">
          <w:rPr>
            <w:rFonts w:ascii="Times New Roman" w:hAnsi="Times New Roman" w:cs="Times New Roman"/>
          </w:rPr>
          <w:t>План</w:t>
        </w:r>
      </w:hyperlink>
      <w:r w:rsidRPr="006B558B">
        <w:rPr>
          <w:rFonts w:ascii="Times New Roman" w:hAnsi="Times New Roman" w:cs="Times New Roman"/>
        </w:rPr>
        <w:t xml:space="preserve"> на текущий финансовый год в случае, если решение о бюджете города Вологды утверждается на один финансовый год или на текущий финансовый год и плановый период, если решение о бюджете города Вологды утверждается на очередной финансовый год и плановый период по форме согласно приложению к настоящему Порядку.</w:t>
      </w:r>
      <w:proofErr w:type="gramEnd"/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47">
        <w:r w:rsidRPr="006B558B">
          <w:rPr>
            <w:rFonts w:ascii="Times New Roman" w:hAnsi="Times New Roman" w:cs="Times New Roman"/>
          </w:rPr>
          <w:t>абзацем первым</w:t>
        </w:r>
      </w:hyperlink>
      <w:r w:rsidRPr="006B558B">
        <w:rPr>
          <w:rFonts w:ascii="Times New Roman" w:hAnsi="Times New Roman" w:cs="Times New Roman"/>
        </w:rPr>
        <w:t xml:space="preserve"> настоящего пункта, показатели Плана по решению органа Администрации города Вологды, в подведомственности которого находится учреждение (далее - орган, осуществляющий функции и полномочия учредителя) утверждаются на период, превышающий указанный срок.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3. При составлении Плана устанавливается плановый объем поступлений и выплат денежных средств.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4. План составляется на основании обоснований (расчетов) плановых показателей поступлений и выплат, </w:t>
      </w:r>
      <w:proofErr w:type="gramStart"/>
      <w:r w:rsidRPr="006B558B">
        <w:rPr>
          <w:rFonts w:ascii="Times New Roman" w:hAnsi="Times New Roman" w:cs="Times New Roman"/>
        </w:rPr>
        <w:t>требования</w:t>
      </w:r>
      <w:proofErr w:type="gramEnd"/>
      <w:r w:rsidRPr="006B558B">
        <w:rPr>
          <w:rFonts w:ascii="Times New Roman" w:hAnsi="Times New Roman" w:cs="Times New Roman"/>
        </w:rPr>
        <w:t xml:space="preserve"> к формированию которых установлены в </w:t>
      </w:r>
      <w:hyperlink r:id="rId25">
        <w:r w:rsidRPr="006B558B">
          <w:rPr>
            <w:rFonts w:ascii="Times New Roman" w:hAnsi="Times New Roman" w:cs="Times New Roman"/>
          </w:rPr>
          <w:t>главе III</w:t>
        </w:r>
      </w:hyperlink>
      <w:r w:rsidRPr="006B558B">
        <w:rPr>
          <w:rFonts w:ascii="Times New Roman" w:hAnsi="Times New Roman" w:cs="Times New Roman"/>
        </w:rPr>
        <w:t xml:space="preserve"> Требований.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5. Проект Плана составляется учреждением при формировании проекта решения о бюджете города Вологды на очередной финансовый год и плановый период и представляется в орган, осуществляющий функции и полномочия учредителя, в срок не позднее 1 июня текущего финансового года.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6. Учреждение составляет проект Плана с учетом: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6.1. Планируемых объемов поступлений: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lastRenderedPageBreak/>
        <w:t>субсидий на финансовое обеспечение выполнения муниципального задания на оказание услуг (выполнение работ);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субсидий, предоставляемых в соответствии с </w:t>
      </w:r>
      <w:hyperlink r:id="rId26">
        <w:r w:rsidRPr="006B558B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6B558B">
        <w:rPr>
          <w:rFonts w:ascii="Times New Roman" w:hAnsi="Times New Roman" w:cs="Times New Roman"/>
        </w:rPr>
        <w:t xml:space="preserve"> Бюджетного кодекса Российской Федерации, и целей их предоставления (далее - целевые субсидии);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грантов, в том числе в форме субсидий, предоставляемых из бюджетов бюджетной системы Российской Федерации (далее - гранты);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- в рамках муниципального задания;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доходов от иной приносящей доход деятельности, предусмотренной уставом учреждения.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6.2. Планируемых объемов выплат, связанных с осуществлением деятельности, предусмотренной уставом учреждения.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6B558B">
        <w:rPr>
          <w:rFonts w:ascii="Times New Roman" w:hAnsi="Times New Roman" w:cs="Times New Roman"/>
        </w:rPr>
        <w:t>7. Орган, осуществляющий функции и полномочия учредителя, направляет учреждению информацию о планируемых к предоставлению из бюджета объемах субсидий на финансовое обеспечение выполнения муниципального задания на оказание услуг (выполнение работ), целевых субсидий, субсидий на осуществление капитальных вложений, грантов в срок до 15 ноября текущего финансового года.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8. Учреждение корректирует показатели проекта Плана в соответствии с </w:t>
      </w:r>
      <w:hyperlink w:anchor="P61">
        <w:r w:rsidRPr="006B558B">
          <w:rPr>
            <w:rFonts w:ascii="Times New Roman" w:hAnsi="Times New Roman" w:cs="Times New Roman"/>
          </w:rPr>
          <w:t>пунктом 7</w:t>
        </w:r>
      </w:hyperlink>
      <w:r w:rsidRPr="006B558B">
        <w:rPr>
          <w:rFonts w:ascii="Times New Roman" w:hAnsi="Times New Roman" w:cs="Times New Roman"/>
        </w:rPr>
        <w:t xml:space="preserve"> настоящего Порядка в срок до 1 декабря текущего финансового года.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9. Учреждение, имеющее обособленно</w:t>
      </w:r>
      <w:proofErr w:type="gramStart"/>
      <w:r w:rsidRPr="006B558B">
        <w:rPr>
          <w:rFonts w:ascii="Times New Roman" w:hAnsi="Times New Roman" w:cs="Times New Roman"/>
        </w:rPr>
        <w:t>е(</w:t>
      </w:r>
      <w:proofErr w:type="spellStart"/>
      <w:proofErr w:type="gramEnd"/>
      <w:r w:rsidRPr="006B558B">
        <w:rPr>
          <w:rFonts w:ascii="Times New Roman" w:hAnsi="Times New Roman" w:cs="Times New Roman"/>
        </w:rPr>
        <w:t>ые</w:t>
      </w:r>
      <w:proofErr w:type="spellEnd"/>
      <w:r w:rsidRPr="006B558B">
        <w:rPr>
          <w:rFonts w:ascii="Times New Roman" w:hAnsi="Times New Roman" w:cs="Times New Roman"/>
        </w:rPr>
        <w:t>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Pr="006B558B">
        <w:rPr>
          <w:rFonts w:ascii="Times New Roman" w:hAnsi="Times New Roman" w:cs="Times New Roman"/>
        </w:rPr>
        <w:t>ов</w:t>
      </w:r>
      <w:proofErr w:type="spellEnd"/>
      <w:r w:rsidRPr="006B558B">
        <w:rPr>
          <w:rFonts w:ascii="Times New Roman" w:hAnsi="Times New Roman" w:cs="Times New Roman"/>
        </w:rPr>
        <w:t>) Плана(</w:t>
      </w:r>
      <w:proofErr w:type="spellStart"/>
      <w:r w:rsidRPr="006B558B">
        <w:rPr>
          <w:rFonts w:ascii="Times New Roman" w:hAnsi="Times New Roman" w:cs="Times New Roman"/>
        </w:rPr>
        <w:t>ов</w:t>
      </w:r>
      <w:proofErr w:type="spellEnd"/>
      <w:r w:rsidRPr="006B558B">
        <w:rPr>
          <w:rFonts w:ascii="Times New Roman" w:hAnsi="Times New Roman" w:cs="Times New Roman"/>
        </w:rPr>
        <w:t>) обособленного(</w:t>
      </w:r>
      <w:proofErr w:type="spellStart"/>
      <w:r w:rsidRPr="006B558B">
        <w:rPr>
          <w:rFonts w:ascii="Times New Roman" w:hAnsi="Times New Roman" w:cs="Times New Roman"/>
        </w:rPr>
        <w:t>ых</w:t>
      </w:r>
      <w:proofErr w:type="spellEnd"/>
      <w:r w:rsidRPr="006B558B">
        <w:rPr>
          <w:rFonts w:ascii="Times New Roman" w:hAnsi="Times New Roman" w:cs="Times New Roman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Pr="006B558B">
        <w:rPr>
          <w:rFonts w:ascii="Times New Roman" w:hAnsi="Times New Roman" w:cs="Times New Roman"/>
        </w:rPr>
        <w:t>ями</w:t>
      </w:r>
      <w:proofErr w:type="spellEnd"/>
      <w:r w:rsidRPr="006B558B">
        <w:rPr>
          <w:rFonts w:ascii="Times New Roman" w:hAnsi="Times New Roman" w:cs="Times New Roman"/>
        </w:rPr>
        <w:t>).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10.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10.1. Планируемых поступлений: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от доходов - по коду аналитической </w:t>
      </w:r>
      <w:proofErr w:type="gramStart"/>
      <w:r w:rsidRPr="006B558B">
        <w:rPr>
          <w:rFonts w:ascii="Times New Roman" w:hAnsi="Times New Roman" w:cs="Times New Roman"/>
        </w:rPr>
        <w:t>группы подвида доходов бюджетов классификации доходов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от возврата дебиторской задолженности прошлых лет - по коду аналитической </w:t>
      </w:r>
      <w:proofErr w:type="gramStart"/>
      <w:r w:rsidRPr="006B558B">
        <w:rPr>
          <w:rFonts w:ascii="Times New Roman" w:hAnsi="Times New Roman" w:cs="Times New Roman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6B558B">
        <w:rPr>
          <w:rFonts w:ascii="Times New Roman" w:hAnsi="Times New Roman" w:cs="Times New Roman"/>
        </w:rPr>
        <w:t>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10.2. Планируемых выплат: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 расходам - по кодам видов расходов классификации расходов бюджетов;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возврату в бюджет остатков субсидий прошлых лет - по коду аналитической </w:t>
      </w:r>
      <w:proofErr w:type="gramStart"/>
      <w:r w:rsidRPr="006B558B">
        <w:rPr>
          <w:rFonts w:ascii="Times New Roman" w:hAnsi="Times New Roman" w:cs="Times New Roman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уплате налогов, объектом налогообложения которых являются доходы (прибыль) </w:t>
      </w:r>
      <w:r w:rsidRPr="006B558B">
        <w:rPr>
          <w:rFonts w:ascii="Times New Roman" w:hAnsi="Times New Roman" w:cs="Times New Roman"/>
        </w:rPr>
        <w:lastRenderedPageBreak/>
        <w:t xml:space="preserve">учреждения, - по коду аналитической </w:t>
      </w:r>
      <w:proofErr w:type="gramStart"/>
      <w:r w:rsidRPr="006B558B">
        <w:rPr>
          <w:rFonts w:ascii="Times New Roman" w:hAnsi="Times New Roman" w:cs="Times New Roman"/>
        </w:rPr>
        <w:t>группы подвида доходов бюджетов классификации доходов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перечисления средств в рамках расчетов между головным учреждением и обособленны</w:t>
      </w:r>
      <w:proofErr w:type="gramStart"/>
      <w:r w:rsidRPr="006B558B">
        <w:rPr>
          <w:rFonts w:ascii="Times New Roman" w:hAnsi="Times New Roman" w:cs="Times New Roman"/>
        </w:rPr>
        <w:t>м(</w:t>
      </w:r>
      <w:proofErr w:type="gramEnd"/>
      <w:r w:rsidRPr="006B558B">
        <w:rPr>
          <w:rFonts w:ascii="Times New Roman" w:hAnsi="Times New Roman" w:cs="Times New Roman"/>
        </w:rPr>
        <w:t>и) подразделением(</w:t>
      </w:r>
      <w:proofErr w:type="spellStart"/>
      <w:r w:rsidRPr="006B558B">
        <w:rPr>
          <w:rFonts w:ascii="Times New Roman" w:hAnsi="Times New Roman" w:cs="Times New Roman"/>
        </w:rPr>
        <w:t>ями</w:t>
      </w:r>
      <w:proofErr w:type="spellEnd"/>
      <w:r w:rsidRPr="006B558B">
        <w:rPr>
          <w:rFonts w:ascii="Times New Roman" w:hAnsi="Times New Roman" w:cs="Times New Roman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3"/>
      <w:bookmarkEnd w:id="3"/>
      <w:r w:rsidRPr="006B558B">
        <w:rPr>
          <w:rFonts w:ascii="Times New Roman" w:hAnsi="Times New Roman" w:cs="Times New Roman"/>
        </w:rPr>
        <w:t>11. Учреждение утверждает План до начала очередного финансового года.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(п. 11 в ред. </w:t>
      </w:r>
      <w:hyperlink r:id="rId27">
        <w:r w:rsidRPr="006B558B">
          <w:rPr>
            <w:rFonts w:ascii="Times New Roman" w:hAnsi="Times New Roman" w:cs="Times New Roman"/>
          </w:rPr>
          <w:t>постановления</w:t>
        </w:r>
      </w:hyperlink>
      <w:r w:rsidRPr="006B558B">
        <w:rPr>
          <w:rFonts w:ascii="Times New Roman" w:hAnsi="Times New Roman" w:cs="Times New Roman"/>
        </w:rPr>
        <w:t xml:space="preserve"> Администрации г. Вологды от 16.03.2022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360)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12. План муниципального бюджетного учреждения утверждается уполномоченным лицом органа, осуществляющего функции и полномочия учредителя.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13.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14. Учреждение, имеющее обособленно</w:t>
      </w:r>
      <w:proofErr w:type="gramStart"/>
      <w:r w:rsidRPr="006B558B">
        <w:rPr>
          <w:rFonts w:ascii="Times New Roman" w:hAnsi="Times New Roman" w:cs="Times New Roman"/>
        </w:rPr>
        <w:t>е(</w:t>
      </w:r>
      <w:proofErr w:type="spellStart"/>
      <w:proofErr w:type="gramEnd"/>
      <w:r w:rsidRPr="006B558B">
        <w:rPr>
          <w:rFonts w:ascii="Times New Roman" w:hAnsi="Times New Roman" w:cs="Times New Roman"/>
        </w:rPr>
        <w:t>ые</w:t>
      </w:r>
      <w:proofErr w:type="spellEnd"/>
      <w:r w:rsidRPr="006B558B">
        <w:rPr>
          <w:rFonts w:ascii="Times New Roman" w:hAnsi="Times New Roman" w:cs="Times New Roman"/>
        </w:rPr>
        <w:t xml:space="preserve">) подразделение(я), на основании Плана, утвержденного в соответствии с </w:t>
      </w:r>
      <w:hyperlink w:anchor="P73">
        <w:r w:rsidRPr="006B558B">
          <w:rPr>
            <w:rFonts w:ascii="Times New Roman" w:hAnsi="Times New Roman" w:cs="Times New Roman"/>
          </w:rPr>
          <w:t>пунктом 11</w:t>
        </w:r>
      </w:hyperlink>
      <w:r w:rsidRPr="006B558B">
        <w:rPr>
          <w:rFonts w:ascii="Times New Roman" w:hAnsi="Times New Roman" w:cs="Times New Roman"/>
        </w:rPr>
        <w:t xml:space="preserve"> настоящего Порядка, утверждает План головного учреждения без учета обособленного(</w:t>
      </w:r>
      <w:proofErr w:type="spellStart"/>
      <w:r w:rsidRPr="006B558B">
        <w:rPr>
          <w:rFonts w:ascii="Times New Roman" w:hAnsi="Times New Roman" w:cs="Times New Roman"/>
        </w:rPr>
        <w:t>ых</w:t>
      </w:r>
      <w:proofErr w:type="spellEnd"/>
      <w:r w:rsidRPr="006B558B">
        <w:rPr>
          <w:rFonts w:ascii="Times New Roman" w:hAnsi="Times New Roman" w:cs="Times New Roman"/>
        </w:rPr>
        <w:t>) подразделения(</w:t>
      </w:r>
      <w:proofErr w:type="spellStart"/>
      <w:r w:rsidRPr="006B558B">
        <w:rPr>
          <w:rFonts w:ascii="Times New Roman" w:hAnsi="Times New Roman" w:cs="Times New Roman"/>
        </w:rPr>
        <w:t>ий</w:t>
      </w:r>
      <w:proofErr w:type="spellEnd"/>
      <w:r w:rsidRPr="006B558B">
        <w:rPr>
          <w:rFonts w:ascii="Times New Roman" w:hAnsi="Times New Roman" w:cs="Times New Roman"/>
        </w:rPr>
        <w:t>) и План для 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6B558B">
        <w:rPr>
          <w:rFonts w:ascii="Times New Roman" w:hAnsi="Times New Roman" w:cs="Times New Roman"/>
        </w:rPr>
        <w:t>ями</w:t>
      </w:r>
      <w:proofErr w:type="spellEnd"/>
      <w:r w:rsidRPr="006B558B">
        <w:rPr>
          <w:rFonts w:ascii="Times New Roman" w:hAnsi="Times New Roman" w:cs="Times New Roman"/>
        </w:rPr>
        <w:t>).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15. Решение о внесении изменений в План принимается руководителем учреждения.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При внесении изменений в План уточняется плановый объем поступлений и выплат денежных средств путем утверждения Плана в новой редакции.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План с учетом внесенных изменений утверждается в порядке, установленном настоящим Порядком для утверждения Плана.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16. Изменение показателей Плана в течение текущего финансового года осуществляется в связи </w:t>
      </w:r>
      <w:proofErr w:type="gramStart"/>
      <w:r w:rsidRPr="006B558B">
        <w:rPr>
          <w:rFonts w:ascii="Times New Roman" w:hAnsi="Times New Roman" w:cs="Times New Roman"/>
        </w:rPr>
        <w:t>с</w:t>
      </w:r>
      <w:proofErr w:type="gramEnd"/>
      <w:r w:rsidRPr="006B558B">
        <w:rPr>
          <w:rFonts w:ascii="Times New Roman" w:hAnsi="Times New Roman" w:cs="Times New Roman"/>
        </w:rPr>
        <w:t>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16.1.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16.2.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6B558B">
        <w:rPr>
          <w:rFonts w:ascii="Times New Roman" w:hAnsi="Times New Roman" w:cs="Times New Roman"/>
        </w:rPr>
        <w:t>с</w:t>
      </w:r>
      <w:proofErr w:type="gramEnd"/>
      <w:r w:rsidRPr="006B558B">
        <w:rPr>
          <w:rFonts w:ascii="Times New Roman" w:hAnsi="Times New Roman" w:cs="Times New Roman"/>
        </w:rPr>
        <w:t>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изменением объема услуг (работ), предоставляемых за плату;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изменением объемов безвозмездных поступлений от юридических и физических лиц;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увеличением выплат по неисполненным обязательствам прошлых лет, не включенных в показатели Плана при его составлении.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9"/>
      <w:bookmarkEnd w:id="4"/>
      <w:r w:rsidRPr="006B558B">
        <w:rPr>
          <w:rFonts w:ascii="Times New Roman" w:hAnsi="Times New Roman" w:cs="Times New Roman"/>
        </w:rPr>
        <w:t>16.3. Проведением реорганизации учреждения.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17.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lastRenderedPageBreak/>
        <w:t xml:space="preserve">18. Внесение изменений в показатели Плана по поступлениям и (или) выплатам формируется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92">
        <w:r w:rsidRPr="006B558B">
          <w:rPr>
            <w:rFonts w:ascii="Times New Roman" w:hAnsi="Times New Roman" w:cs="Times New Roman"/>
          </w:rPr>
          <w:t>пунктом 19</w:t>
        </w:r>
      </w:hyperlink>
      <w:r w:rsidRPr="006B558B">
        <w:rPr>
          <w:rFonts w:ascii="Times New Roman" w:hAnsi="Times New Roman" w:cs="Times New Roman"/>
        </w:rPr>
        <w:t xml:space="preserve"> настоящего Порядка.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2"/>
      <w:bookmarkEnd w:id="5"/>
      <w:r w:rsidRPr="006B558B">
        <w:rPr>
          <w:rFonts w:ascii="Times New Roman" w:hAnsi="Times New Roman" w:cs="Times New Roman"/>
        </w:rPr>
        <w:t>19. Учреждение по решению органа, осуществляющего функции и полномочия учредителя,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19.1. При поступлении в текущем финансовом году: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сумм возврата дебиторской задолженности прошлых лет;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сумм, поступивших в возмещение ущерба, недостач, выявленных в текущем финансовом году;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сумм, поступивших по решению суда или на основании исполнительных документов.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19.2. При необходимости осуществления выплат: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 возмещению ущерба;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 решению суда, на основании исполнительных документов;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 уплате штрафов, в том числе административных.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20. При внесении изменений в показатели Плана в случае, установленном </w:t>
      </w:r>
      <w:hyperlink w:anchor="P89">
        <w:r w:rsidRPr="006B558B">
          <w:rPr>
            <w:rFonts w:ascii="Times New Roman" w:hAnsi="Times New Roman" w:cs="Times New Roman"/>
          </w:rPr>
          <w:t>подпунктом 16.3 пункта 16</w:t>
        </w:r>
      </w:hyperlink>
      <w:r w:rsidRPr="006B558B">
        <w:rPr>
          <w:rFonts w:ascii="Times New Roman" w:hAnsi="Times New Roman" w:cs="Times New Roman"/>
        </w:rPr>
        <w:t xml:space="preserve"> настоящего Порядка, при реорганизации: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</w:t>
      </w:r>
      <w:proofErr w:type="gramStart"/>
      <w:r w:rsidRPr="006B558B">
        <w:rPr>
          <w:rFonts w:ascii="Times New Roman" w:hAnsi="Times New Roman" w:cs="Times New Roman"/>
        </w:rPr>
        <w:t>Планов</w:t>
      </w:r>
      <w:proofErr w:type="gramEnd"/>
      <w:r w:rsidRPr="006B558B">
        <w:rPr>
          <w:rFonts w:ascii="Times New Roman" w:hAnsi="Times New Roman" w:cs="Times New Roman"/>
        </w:rPr>
        <w:t xml:space="preserve"> вновь возникших юридических лиц;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6B558B">
        <w:rPr>
          <w:rFonts w:ascii="Times New Roman" w:hAnsi="Times New Roman" w:cs="Times New Roman"/>
        </w:rPr>
        <w:t>а(</w:t>
      </w:r>
      <w:proofErr w:type="spellStart"/>
      <w:proofErr w:type="gramEnd"/>
      <w:r w:rsidRPr="006B558B">
        <w:rPr>
          <w:rFonts w:ascii="Times New Roman" w:hAnsi="Times New Roman" w:cs="Times New Roman"/>
        </w:rPr>
        <w:t>ов</w:t>
      </w:r>
      <w:proofErr w:type="spellEnd"/>
      <w:r w:rsidRPr="006B558B">
        <w:rPr>
          <w:rFonts w:ascii="Times New Roman" w:hAnsi="Times New Roman" w:cs="Times New Roman"/>
        </w:rPr>
        <w:t>) учреждения(й) до начала реорганизации.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Приложение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к Порядку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составления и утверждения плана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финансово-хозяйственной деятельности</w:t>
      </w:r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lastRenderedPageBreak/>
        <w:t xml:space="preserve">муниципальных учреждений </w:t>
      </w:r>
      <w:proofErr w:type="gramStart"/>
      <w:r w:rsidRPr="006B558B">
        <w:rPr>
          <w:rFonts w:ascii="Times New Roman" w:hAnsi="Times New Roman" w:cs="Times New Roman"/>
        </w:rPr>
        <w:t>городского</w:t>
      </w:r>
      <w:proofErr w:type="gramEnd"/>
    </w:p>
    <w:p w:rsidR="006B558B" w:rsidRPr="006B558B" w:rsidRDefault="006B558B">
      <w:pPr>
        <w:pStyle w:val="ConsPlusNormal"/>
        <w:jc w:val="right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округа города Вологды</w:t>
      </w:r>
    </w:p>
    <w:p w:rsidR="006B558B" w:rsidRPr="006B558B" w:rsidRDefault="006B558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558B" w:rsidRPr="006B55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58B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от 07.04.2020 </w:t>
            </w:r>
            <w:hyperlink r:id="rId28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441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, от 16.03.2022 </w:t>
            </w:r>
            <w:hyperlink r:id="rId29">
              <w:r w:rsidR="00CF1F03">
                <w:rPr>
                  <w:rFonts w:ascii="Times New Roman" w:hAnsi="Times New Roman" w:cs="Times New Roman"/>
                </w:rPr>
                <w:t>№</w:t>
              </w:r>
              <w:r w:rsidRPr="006B558B">
                <w:rPr>
                  <w:rFonts w:ascii="Times New Roman" w:hAnsi="Times New Roman" w:cs="Times New Roman"/>
                </w:rPr>
                <w:t xml:space="preserve"> 360</w:t>
              </w:r>
            </w:hyperlink>
            <w:r w:rsidRPr="006B55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rPr>
          <w:rFonts w:ascii="Times New Roman" w:hAnsi="Times New Roman" w:cs="Times New Roman"/>
        </w:rPr>
        <w:sectPr w:rsidR="006B558B" w:rsidRPr="006B558B" w:rsidSect="006B558B">
          <w:headerReference w:type="firs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91"/>
        <w:gridCol w:w="1247"/>
        <w:gridCol w:w="340"/>
        <w:gridCol w:w="907"/>
        <w:gridCol w:w="1020"/>
      </w:tblGrid>
      <w:tr w:rsidR="006B558B" w:rsidRPr="006B558B">
        <w:tc>
          <w:tcPr>
            <w:tcW w:w="8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(наименование органа, осуществляющего функции и полномочия учредителя)</w:t>
            </w: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(И.О. Фамилия)</w:t>
            </w:r>
          </w:p>
        </w:tc>
      </w:tr>
      <w:tr w:rsidR="006B558B" w:rsidRPr="006B558B"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CF1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558B" w:rsidRPr="006B558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B558B" w:rsidRPr="006B558B">
              <w:rPr>
                <w:rFonts w:ascii="Times New Roman" w:hAnsi="Times New Roman" w:cs="Times New Roman"/>
              </w:rPr>
              <w:t>____________ 20__ г.</w:t>
            </w:r>
          </w:p>
        </w:tc>
      </w:tr>
      <w:tr w:rsidR="006B558B" w:rsidRPr="006B558B"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37"/>
            <w:bookmarkEnd w:id="6"/>
            <w:r w:rsidRPr="006B558B">
              <w:rPr>
                <w:rFonts w:ascii="Times New Roman" w:hAnsi="Times New Roman" w:cs="Times New Roman"/>
              </w:rPr>
              <w:t>ПЛАН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финансово-хозяйственной деятельности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и плановый период 20__ и 20__ годов</w:t>
            </w:r>
          </w:p>
        </w:tc>
      </w:tr>
      <w:tr w:rsidR="006B558B" w:rsidRPr="006B558B"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054" w:type="dxa"/>
            <w:gridSpan w:val="5"/>
            <w:tcBorders>
              <w:top w:val="nil"/>
              <w:left w:val="nil"/>
              <w:bottom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Коды</w:t>
            </w: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r w:rsidRPr="006B558B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8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blPrEx>
          <w:tblBorders>
            <w:right w:val="single" w:sz="4" w:space="0" w:color="auto"/>
          </w:tblBorders>
        </w:tblPrEx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>
              <w:r w:rsidRPr="006B558B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7" w:name="P166"/>
      <w:bookmarkEnd w:id="7"/>
      <w:r w:rsidRPr="006B558B">
        <w:rPr>
          <w:rFonts w:ascii="Times New Roman" w:hAnsi="Times New Roman" w:cs="Times New Roman"/>
        </w:rPr>
        <w:t>Раздел 1. ПОСТУПЛЕНИЯ И ВЫПЛАТЫ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907"/>
        <w:gridCol w:w="1757"/>
        <w:gridCol w:w="1814"/>
        <w:gridCol w:w="1558"/>
        <w:gridCol w:w="1361"/>
        <w:gridCol w:w="1304"/>
        <w:gridCol w:w="1531"/>
      </w:tblGrid>
      <w:tr w:rsidR="006B558B" w:rsidRPr="006B558B">
        <w:tc>
          <w:tcPr>
            <w:tcW w:w="4819" w:type="dxa"/>
            <w:vMerge w:val="restar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Код по бюджетной кла</w:t>
            </w:r>
            <w:r w:rsidR="00CF1F03">
              <w:rPr>
                <w:rFonts w:ascii="Times New Roman" w:hAnsi="Times New Roman" w:cs="Times New Roman"/>
              </w:rPr>
              <w:t>ссификации Российской Федерации</w:t>
            </w:r>
            <w:hyperlink w:anchor="P739">
              <w:r w:rsidRPr="00CF1F03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  <w:vMerge w:val="restart"/>
          </w:tcPr>
          <w:p w:rsidR="006B558B" w:rsidRPr="006B558B" w:rsidRDefault="00CF1F03" w:rsidP="00CF1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код</w:t>
            </w:r>
            <w:hyperlink w:anchor="P745">
              <w:r w:rsidR="006B558B" w:rsidRPr="00CF1F03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5754" w:type="dxa"/>
            <w:gridSpan w:val="4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Сумма</w:t>
            </w:r>
          </w:p>
        </w:tc>
      </w:tr>
      <w:tr w:rsidR="006B558B" w:rsidRPr="006B558B">
        <w:tc>
          <w:tcPr>
            <w:tcW w:w="4819" w:type="dxa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первый год планового периода</w:t>
            </w: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второй год планового периода</w:t>
            </w: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85"/>
            <w:bookmarkEnd w:id="8"/>
            <w:r w:rsidRPr="006B558B">
              <w:rPr>
                <w:rFonts w:ascii="Times New Roman" w:hAnsi="Times New Roman" w:cs="Times New Roman"/>
              </w:rPr>
              <w:t>Остаток средств на начало текущег</w:t>
            </w:r>
            <w:r w:rsidR="00CF1F03">
              <w:rPr>
                <w:rFonts w:ascii="Times New Roman" w:hAnsi="Times New Roman" w:cs="Times New Roman"/>
              </w:rPr>
              <w:t>о финансового года</w:t>
            </w:r>
            <w:hyperlink w:anchor="P746">
              <w:r w:rsidRPr="00CF1F03">
                <w:rPr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93"/>
            <w:bookmarkEnd w:id="9"/>
            <w:r w:rsidRPr="006B558B">
              <w:rPr>
                <w:rFonts w:ascii="Times New Roman" w:hAnsi="Times New Roman" w:cs="Times New Roman"/>
              </w:rPr>
              <w:t xml:space="preserve">Остаток средств на </w:t>
            </w:r>
            <w:r w:rsidR="00CF1F03">
              <w:rPr>
                <w:rFonts w:ascii="Times New Roman" w:hAnsi="Times New Roman" w:cs="Times New Roman"/>
              </w:rPr>
              <w:t>конец текущего финансового года</w:t>
            </w:r>
            <w:hyperlink w:anchor="P746">
              <w:r w:rsidRPr="00CF1F03">
                <w:rPr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201"/>
            <w:bookmarkEnd w:id="10"/>
            <w:r w:rsidRPr="006B558B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доходы от оказания услуг работ, компенсации затрат,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за счет средств бюджета города Вологды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субсидии, предусмотренные </w:t>
            </w:r>
            <w:hyperlink r:id="rId32">
              <w:r w:rsidRPr="006B558B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337"/>
            <w:bookmarkEnd w:id="11"/>
            <w:r w:rsidRPr="006B558B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CF1F03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361"/>
            <w:bookmarkEnd w:id="12"/>
            <w:r>
              <w:rPr>
                <w:rFonts w:ascii="Times New Roman" w:hAnsi="Times New Roman" w:cs="Times New Roman"/>
              </w:rPr>
              <w:t>прочие поступления, всего</w:t>
            </w:r>
            <w:hyperlink w:anchor="P747">
              <w:r w:rsidR="006B558B" w:rsidRPr="00CF1F03">
                <w:rPr>
                  <w:rFonts w:ascii="Times New Roman" w:hAnsi="Times New Roman" w:cs="Times New Roman"/>
                  <w:vertAlign w:val="superscript"/>
                </w:rPr>
                <w:t>4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385"/>
            <w:bookmarkEnd w:id="13"/>
            <w:r w:rsidRPr="006B558B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выплаты персоналу,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социальное обеспечение и иные выплаты населению,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585"/>
            <w:bookmarkEnd w:id="14"/>
            <w:r w:rsidRPr="006B558B">
              <w:rPr>
                <w:rFonts w:ascii="Times New Roman" w:hAnsi="Times New Roman" w:cs="Times New Roman"/>
              </w:rPr>
              <w:t xml:space="preserve">расходы на закупку товаров, работ, услуг, всего </w:t>
            </w:r>
            <w:hyperlink w:anchor="P748">
              <w:r w:rsidRPr="00CF1F03">
                <w:rPr>
                  <w:rFonts w:ascii="Times New Roman" w:hAnsi="Times New Roman" w:cs="Times New Roman"/>
                  <w:vertAlign w:val="superscript"/>
                </w:rPr>
                <w:t>5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прочую закупку товаров, работ и услуг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закупку товаров, работ, услуг в целях создания, развития, эксплуатации и вывода из эксплуатации муниципальных информационных систем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закупку энергетических ресурсов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665"/>
            <w:bookmarkEnd w:id="15"/>
            <w:r w:rsidRPr="006B558B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673"/>
            <w:bookmarkEnd w:id="16"/>
            <w:r w:rsidRPr="006B558B">
              <w:rPr>
                <w:rFonts w:ascii="Times New Roman" w:hAnsi="Times New Roman" w:cs="Times New Roman"/>
              </w:rPr>
              <w:t>Выплаты, уменьша</w:t>
            </w:r>
            <w:r w:rsidR="00CF1F03">
              <w:rPr>
                <w:rFonts w:ascii="Times New Roman" w:hAnsi="Times New Roman" w:cs="Times New Roman"/>
              </w:rPr>
              <w:t>ющие доход, всего</w:t>
            </w:r>
            <w:hyperlink w:anchor="P749">
              <w:r w:rsidRPr="00CF1F03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CF1F03" w:rsidP="00CF1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  <w:hyperlink w:anchor="P749">
              <w:r w:rsidR="006B558B" w:rsidRPr="00CF1F03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  <w:hyperlink w:anchor="P749">
              <w:r w:rsidRPr="00CF1F03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705"/>
            <w:bookmarkEnd w:id="17"/>
            <w:r w:rsidRPr="006B558B">
              <w:rPr>
                <w:rFonts w:ascii="Times New Roman" w:hAnsi="Times New Roman" w:cs="Times New Roman"/>
              </w:rPr>
              <w:t xml:space="preserve">прочие налоги, уменьшающие доход </w:t>
            </w:r>
            <w:hyperlink w:anchor="P749">
              <w:r w:rsidRPr="00CF1F03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713"/>
            <w:bookmarkEnd w:id="18"/>
            <w:r w:rsidRPr="006B558B">
              <w:rPr>
                <w:rFonts w:ascii="Times New Roman" w:hAnsi="Times New Roman" w:cs="Times New Roman"/>
              </w:rPr>
              <w:t xml:space="preserve">Прочие выплаты, всего </w:t>
            </w:r>
            <w:hyperlink w:anchor="P750">
              <w:r w:rsidRPr="00CF1F03">
                <w:rPr>
                  <w:rFonts w:ascii="Times New Roman" w:hAnsi="Times New Roman" w:cs="Times New Roman"/>
                  <w:vertAlign w:val="superscript"/>
                </w:rPr>
                <w:t>7</w:t>
              </w:r>
            </w:hyperlink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819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90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757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81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</w:tr>
    </w:tbl>
    <w:p w:rsidR="006B558B" w:rsidRPr="006B558B" w:rsidRDefault="006B558B">
      <w:pPr>
        <w:pStyle w:val="ConsPlusNormal"/>
        <w:rPr>
          <w:rFonts w:ascii="Times New Roman" w:hAnsi="Times New Roman" w:cs="Times New Roman"/>
        </w:rPr>
        <w:sectPr w:rsidR="006B558B" w:rsidRPr="006B55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--------------------------------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739"/>
      <w:bookmarkEnd w:id="19"/>
      <w:r w:rsidRPr="006B558B">
        <w:rPr>
          <w:rFonts w:ascii="Times New Roman" w:hAnsi="Times New Roman" w:cs="Times New Roman"/>
        </w:rPr>
        <w:t>1</w:t>
      </w:r>
      <w:proofErr w:type="gramStart"/>
      <w:r w:rsidRPr="006B558B">
        <w:rPr>
          <w:rFonts w:ascii="Times New Roman" w:hAnsi="Times New Roman" w:cs="Times New Roman"/>
        </w:rPr>
        <w:t xml:space="preserve"> В</w:t>
      </w:r>
      <w:proofErr w:type="gramEnd"/>
      <w:r w:rsidRPr="006B558B">
        <w:rPr>
          <w:rFonts w:ascii="Times New Roman" w:hAnsi="Times New Roman" w:cs="Times New Roman"/>
        </w:rPr>
        <w:t xml:space="preserve"> графе 3 отражаются: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</w:t>
      </w:r>
      <w:hyperlink w:anchor="P201">
        <w:r w:rsidRPr="006B558B">
          <w:rPr>
            <w:rFonts w:ascii="Times New Roman" w:hAnsi="Times New Roman" w:cs="Times New Roman"/>
          </w:rPr>
          <w:t>строкам 1000</w:t>
        </w:r>
      </w:hyperlink>
      <w:r w:rsidRPr="006B558B">
        <w:rPr>
          <w:rFonts w:ascii="Times New Roman" w:hAnsi="Times New Roman" w:cs="Times New Roman"/>
        </w:rPr>
        <w:t xml:space="preserve"> - </w:t>
      </w:r>
      <w:hyperlink w:anchor="P337">
        <w:r w:rsidRPr="006B558B">
          <w:rPr>
            <w:rFonts w:ascii="Times New Roman" w:hAnsi="Times New Roman" w:cs="Times New Roman"/>
          </w:rPr>
          <w:t>1900</w:t>
        </w:r>
      </w:hyperlink>
      <w:r w:rsidRPr="006B558B">
        <w:rPr>
          <w:rFonts w:ascii="Times New Roman" w:hAnsi="Times New Roman" w:cs="Times New Roman"/>
        </w:rPr>
        <w:t xml:space="preserve"> - коды аналитической </w:t>
      </w:r>
      <w:proofErr w:type="gramStart"/>
      <w:r w:rsidRPr="006B558B">
        <w:rPr>
          <w:rFonts w:ascii="Times New Roman" w:hAnsi="Times New Roman" w:cs="Times New Roman"/>
        </w:rPr>
        <w:t>группы подвида доходов бюджетов классификации доходов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</w:t>
      </w:r>
      <w:hyperlink w:anchor="P361">
        <w:r w:rsidRPr="006B558B">
          <w:rPr>
            <w:rFonts w:ascii="Times New Roman" w:hAnsi="Times New Roman" w:cs="Times New Roman"/>
          </w:rPr>
          <w:t>строкам 1980</w:t>
        </w:r>
      </w:hyperlink>
      <w:r w:rsidRPr="006B558B">
        <w:rPr>
          <w:rFonts w:ascii="Times New Roman" w:hAnsi="Times New Roman" w:cs="Times New Roman"/>
        </w:rPr>
        <w:t xml:space="preserve"> - 1990 - коды аналитической </w:t>
      </w:r>
      <w:proofErr w:type="gramStart"/>
      <w:r w:rsidRPr="006B558B">
        <w:rPr>
          <w:rFonts w:ascii="Times New Roman" w:hAnsi="Times New Roman" w:cs="Times New Roman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</w:t>
      </w:r>
      <w:hyperlink w:anchor="P385">
        <w:r w:rsidRPr="006B558B">
          <w:rPr>
            <w:rFonts w:ascii="Times New Roman" w:hAnsi="Times New Roman" w:cs="Times New Roman"/>
          </w:rPr>
          <w:t>строкам 2000</w:t>
        </w:r>
      </w:hyperlink>
      <w:r w:rsidRPr="006B558B">
        <w:rPr>
          <w:rFonts w:ascii="Times New Roman" w:hAnsi="Times New Roman" w:cs="Times New Roman"/>
        </w:rPr>
        <w:t xml:space="preserve"> - </w:t>
      </w:r>
      <w:hyperlink w:anchor="P665">
        <w:r w:rsidRPr="006B558B">
          <w:rPr>
            <w:rFonts w:ascii="Times New Roman" w:hAnsi="Times New Roman" w:cs="Times New Roman"/>
          </w:rPr>
          <w:t>2720</w:t>
        </w:r>
      </w:hyperlink>
      <w:r w:rsidRPr="006B558B">
        <w:rPr>
          <w:rFonts w:ascii="Times New Roman" w:hAnsi="Times New Roman" w:cs="Times New Roman"/>
        </w:rPr>
        <w:t xml:space="preserve"> - коды </w:t>
      </w:r>
      <w:proofErr w:type="gramStart"/>
      <w:r w:rsidRPr="006B558B">
        <w:rPr>
          <w:rFonts w:ascii="Times New Roman" w:hAnsi="Times New Roman" w:cs="Times New Roman"/>
        </w:rPr>
        <w:t>видов расходов бюджетов классификации расходов бюджетов</w:t>
      </w:r>
      <w:proofErr w:type="gramEnd"/>
      <w:r w:rsidRPr="006B558B">
        <w:rPr>
          <w:rFonts w:ascii="Times New Roman" w:hAnsi="Times New Roman" w:cs="Times New Roman"/>
        </w:rPr>
        <w:t>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</w:t>
      </w:r>
      <w:hyperlink w:anchor="P673">
        <w:r w:rsidRPr="006B558B">
          <w:rPr>
            <w:rFonts w:ascii="Times New Roman" w:hAnsi="Times New Roman" w:cs="Times New Roman"/>
          </w:rPr>
          <w:t>строкам 3000</w:t>
        </w:r>
      </w:hyperlink>
      <w:r w:rsidRPr="006B558B">
        <w:rPr>
          <w:rFonts w:ascii="Times New Roman" w:hAnsi="Times New Roman" w:cs="Times New Roman"/>
        </w:rPr>
        <w:t xml:space="preserve"> - </w:t>
      </w:r>
      <w:hyperlink w:anchor="P705">
        <w:r w:rsidRPr="006B558B">
          <w:rPr>
            <w:rFonts w:ascii="Times New Roman" w:hAnsi="Times New Roman" w:cs="Times New Roman"/>
          </w:rPr>
          <w:t>3030</w:t>
        </w:r>
      </w:hyperlink>
      <w:r w:rsidRPr="006B558B">
        <w:rPr>
          <w:rFonts w:ascii="Times New Roman" w:hAnsi="Times New Roman" w:cs="Times New Roman"/>
        </w:rPr>
        <w:t xml:space="preserve"> - коды аналитической </w:t>
      </w:r>
      <w:proofErr w:type="gramStart"/>
      <w:r w:rsidRPr="006B558B">
        <w:rPr>
          <w:rFonts w:ascii="Times New Roman" w:hAnsi="Times New Roman" w:cs="Times New Roman"/>
        </w:rPr>
        <w:t>группы подвида доходов бюджетов классификации доходов</w:t>
      </w:r>
      <w:proofErr w:type="gramEnd"/>
      <w:r w:rsidRPr="006B558B">
        <w:rPr>
          <w:rFonts w:ascii="Times New Roman" w:hAnsi="Times New Roman" w:cs="Times New Roman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 xml:space="preserve">по </w:t>
      </w:r>
      <w:hyperlink w:anchor="P713">
        <w:r w:rsidRPr="006B558B">
          <w:rPr>
            <w:rFonts w:ascii="Times New Roman" w:hAnsi="Times New Roman" w:cs="Times New Roman"/>
          </w:rPr>
          <w:t>строкам 4000</w:t>
        </w:r>
      </w:hyperlink>
      <w:r w:rsidRPr="006B558B">
        <w:rPr>
          <w:rFonts w:ascii="Times New Roman" w:hAnsi="Times New Roman" w:cs="Times New Roman"/>
        </w:rPr>
        <w:t xml:space="preserve"> - 4040 - коды аналитической </w:t>
      </w:r>
      <w:proofErr w:type="gramStart"/>
      <w:r w:rsidRPr="006B558B">
        <w:rPr>
          <w:rFonts w:ascii="Times New Roman" w:hAnsi="Times New Roman" w:cs="Times New Roman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6B558B">
        <w:rPr>
          <w:rFonts w:ascii="Times New Roman" w:hAnsi="Times New Roman" w:cs="Times New Roman"/>
        </w:rPr>
        <w:t>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745"/>
      <w:bookmarkEnd w:id="20"/>
      <w:r w:rsidRPr="006B558B">
        <w:rPr>
          <w:rFonts w:ascii="Times New Roman" w:hAnsi="Times New Roman" w:cs="Times New Roman"/>
        </w:rPr>
        <w:t>2</w:t>
      </w:r>
      <w:proofErr w:type="gramStart"/>
      <w:r w:rsidRPr="006B558B">
        <w:rPr>
          <w:rFonts w:ascii="Times New Roman" w:hAnsi="Times New Roman" w:cs="Times New Roman"/>
        </w:rPr>
        <w:t xml:space="preserve"> В</w:t>
      </w:r>
      <w:proofErr w:type="gramEnd"/>
      <w:r w:rsidRPr="006B558B">
        <w:rPr>
          <w:rFonts w:ascii="Times New Roman" w:hAnsi="Times New Roman" w:cs="Times New Roman"/>
        </w:rPr>
        <w:t xml:space="preserve"> графе 4 указывается код классификации операций сектора государственного управления в соответствии с </w:t>
      </w:r>
      <w:hyperlink r:id="rId33">
        <w:r w:rsidRPr="006B558B">
          <w:rPr>
            <w:rFonts w:ascii="Times New Roman" w:hAnsi="Times New Roman" w:cs="Times New Roman"/>
          </w:rPr>
          <w:t>Порядком</w:t>
        </w:r>
      </w:hyperlink>
      <w:r w:rsidRPr="006B558B">
        <w:rPr>
          <w:rFonts w:ascii="Times New Roman" w:hAnsi="Times New Roman" w:cs="Times New Roman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209н (с последующими изменениями), с указанием справочной информации (типов средств).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746"/>
      <w:bookmarkEnd w:id="21"/>
      <w:r w:rsidRPr="006B558B">
        <w:rPr>
          <w:rFonts w:ascii="Times New Roman" w:hAnsi="Times New Roman" w:cs="Times New Roman"/>
        </w:rPr>
        <w:t>3</w:t>
      </w:r>
      <w:proofErr w:type="gramStart"/>
      <w:r w:rsidRPr="006B558B">
        <w:rPr>
          <w:rFonts w:ascii="Times New Roman" w:hAnsi="Times New Roman" w:cs="Times New Roman"/>
        </w:rPr>
        <w:t xml:space="preserve"> П</w:t>
      </w:r>
      <w:proofErr w:type="gramEnd"/>
      <w:r w:rsidRPr="006B558B">
        <w:rPr>
          <w:rFonts w:ascii="Times New Roman" w:hAnsi="Times New Roman" w:cs="Times New Roman"/>
        </w:rPr>
        <w:t xml:space="preserve">о </w:t>
      </w:r>
      <w:hyperlink w:anchor="P185">
        <w:r w:rsidRPr="006B558B">
          <w:rPr>
            <w:rFonts w:ascii="Times New Roman" w:hAnsi="Times New Roman" w:cs="Times New Roman"/>
          </w:rPr>
          <w:t>строкам 0001</w:t>
        </w:r>
      </w:hyperlink>
      <w:r w:rsidRPr="006B558B">
        <w:rPr>
          <w:rFonts w:ascii="Times New Roman" w:hAnsi="Times New Roman" w:cs="Times New Roman"/>
        </w:rPr>
        <w:t xml:space="preserve"> и </w:t>
      </w:r>
      <w:hyperlink w:anchor="P193">
        <w:r w:rsidRPr="006B558B">
          <w:rPr>
            <w:rFonts w:ascii="Times New Roman" w:hAnsi="Times New Roman" w:cs="Times New Roman"/>
          </w:rPr>
          <w:t>0002</w:t>
        </w:r>
      </w:hyperlink>
      <w:r w:rsidRPr="006B558B">
        <w:rPr>
          <w:rFonts w:ascii="Times New Roman" w:hAnsi="Times New Roman" w:cs="Times New Roman"/>
        </w:rPr>
        <w:t xml:space="preserve">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747"/>
      <w:bookmarkEnd w:id="22"/>
      <w:r w:rsidRPr="006B558B">
        <w:rPr>
          <w:rFonts w:ascii="Times New Roman" w:hAnsi="Times New Roman" w:cs="Times New Roman"/>
        </w:rPr>
        <w:t xml:space="preserve">4 Показатели прочих поступлений включают в </w:t>
      </w:r>
      <w:proofErr w:type="gramStart"/>
      <w:r w:rsidRPr="006B558B">
        <w:rPr>
          <w:rFonts w:ascii="Times New Roman" w:hAnsi="Times New Roman" w:cs="Times New Roman"/>
        </w:rPr>
        <w:t>себя</w:t>
      </w:r>
      <w:proofErr w:type="gramEnd"/>
      <w:r w:rsidRPr="006B558B">
        <w:rPr>
          <w:rFonts w:ascii="Times New Roman" w:hAnsi="Times New Roman" w:cs="Times New Roman"/>
        </w:rP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6B558B">
        <w:rPr>
          <w:rFonts w:ascii="Times New Roman" w:hAnsi="Times New Roman" w:cs="Times New Roman"/>
        </w:rPr>
        <w:t>микрозаймов</w:t>
      </w:r>
      <w:proofErr w:type="spellEnd"/>
      <w:r w:rsidRPr="006B558B">
        <w:rPr>
          <w:rFonts w:ascii="Times New Roman" w:hAnsi="Times New Roman" w:cs="Times New Roman"/>
        </w:rP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 w:rsidRPr="006B558B">
        <w:rPr>
          <w:rFonts w:ascii="Times New Roman" w:hAnsi="Times New Roman" w:cs="Times New Roman"/>
        </w:rPr>
        <w:t>у(</w:t>
      </w:r>
      <w:proofErr w:type="spellStart"/>
      <w:proofErr w:type="gramEnd"/>
      <w:r w:rsidRPr="006B558B">
        <w:rPr>
          <w:rFonts w:ascii="Times New Roman" w:hAnsi="Times New Roman" w:cs="Times New Roman"/>
        </w:rPr>
        <w:t>ым</w:t>
      </w:r>
      <w:proofErr w:type="spellEnd"/>
      <w:r w:rsidRPr="006B558B">
        <w:rPr>
          <w:rFonts w:ascii="Times New Roman" w:hAnsi="Times New Roman" w:cs="Times New Roman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748"/>
      <w:bookmarkEnd w:id="23"/>
      <w:r w:rsidRPr="006B558B">
        <w:rPr>
          <w:rFonts w:ascii="Times New Roman" w:hAnsi="Times New Roman" w:cs="Times New Roman"/>
        </w:rPr>
        <w:t xml:space="preserve">5 Показатели выплат по расходам на закупки товаров, работ, услуг, отраженные по </w:t>
      </w:r>
      <w:hyperlink w:anchor="P585">
        <w:r w:rsidRPr="006B558B">
          <w:rPr>
            <w:rFonts w:ascii="Times New Roman" w:hAnsi="Times New Roman" w:cs="Times New Roman"/>
          </w:rPr>
          <w:t>строкам 2600 раздела 1</w:t>
        </w:r>
      </w:hyperlink>
      <w:r w:rsidRPr="006B558B">
        <w:rPr>
          <w:rFonts w:ascii="Times New Roman" w:hAnsi="Times New Roman" w:cs="Times New Roman"/>
        </w:rPr>
        <w:t xml:space="preserve"> Плана, подлежат детализации в </w:t>
      </w:r>
      <w:hyperlink w:anchor="P752">
        <w:r w:rsidRPr="006B558B">
          <w:rPr>
            <w:rFonts w:ascii="Times New Roman" w:hAnsi="Times New Roman" w:cs="Times New Roman"/>
          </w:rPr>
          <w:t>разделе 2</w:t>
        </w:r>
      </w:hyperlink>
      <w:r w:rsidRPr="006B558B">
        <w:rPr>
          <w:rFonts w:ascii="Times New Roman" w:hAnsi="Times New Roman" w:cs="Times New Roman"/>
        </w:rPr>
        <w:t xml:space="preserve"> Плана.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749"/>
      <w:bookmarkEnd w:id="24"/>
      <w:r w:rsidRPr="006B558B">
        <w:rPr>
          <w:rFonts w:ascii="Times New Roman" w:hAnsi="Times New Roman" w:cs="Times New Roman"/>
        </w:rPr>
        <w:t xml:space="preserve">6 Показатель отражается со знаком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минус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>.</w:t>
      </w:r>
    </w:p>
    <w:p w:rsidR="006B558B" w:rsidRPr="006B558B" w:rsidRDefault="00CF1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750"/>
      <w:bookmarkEnd w:id="25"/>
      <w:r>
        <w:rPr>
          <w:rFonts w:ascii="Times New Roman" w:hAnsi="Times New Roman" w:cs="Times New Roman"/>
        </w:rPr>
        <w:t>7</w:t>
      </w:r>
      <w:r w:rsidR="006B558B" w:rsidRPr="006B558B">
        <w:rPr>
          <w:rFonts w:ascii="Times New Roman" w:hAnsi="Times New Roman" w:cs="Times New Roman"/>
        </w:rPr>
        <w:t xml:space="preserve"> Показатели прочих выплат включают в </w:t>
      </w:r>
      <w:proofErr w:type="gramStart"/>
      <w:r w:rsidR="006B558B" w:rsidRPr="006B558B">
        <w:rPr>
          <w:rFonts w:ascii="Times New Roman" w:hAnsi="Times New Roman" w:cs="Times New Roman"/>
        </w:rPr>
        <w:t>себя</w:t>
      </w:r>
      <w:proofErr w:type="gramEnd"/>
      <w:r w:rsidR="006B558B" w:rsidRPr="006B558B">
        <w:rPr>
          <w:rFonts w:ascii="Times New Roman" w:hAnsi="Times New Roman" w:cs="Times New Roman"/>
        </w:rP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="006B558B" w:rsidRPr="006B558B">
        <w:rPr>
          <w:rFonts w:ascii="Times New Roman" w:hAnsi="Times New Roman" w:cs="Times New Roman"/>
        </w:rPr>
        <w:t>микрозаймов</w:t>
      </w:r>
      <w:proofErr w:type="spellEnd"/>
      <w:r w:rsidR="006B558B" w:rsidRPr="006B558B">
        <w:rPr>
          <w:rFonts w:ascii="Times New Roman" w:hAnsi="Times New Roman" w:cs="Times New Roman"/>
        </w:rP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 w:rsidR="006B558B" w:rsidRPr="006B558B">
        <w:rPr>
          <w:rFonts w:ascii="Times New Roman" w:hAnsi="Times New Roman" w:cs="Times New Roman"/>
        </w:rPr>
        <w:t>у(</w:t>
      </w:r>
      <w:proofErr w:type="spellStart"/>
      <w:proofErr w:type="gramEnd"/>
      <w:r w:rsidR="006B558B" w:rsidRPr="006B558B">
        <w:rPr>
          <w:rFonts w:ascii="Times New Roman" w:hAnsi="Times New Roman" w:cs="Times New Roman"/>
        </w:rPr>
        <w:t>ым</w:t>
      </w:r>
      <w:proofErr w:type="spellEnd"/>
      <w:r w:rsidR="006B558B" w:rsidRPr="006B558B">
        <w:rPr>
          <w:rFonts w:ascii="Times New Roman" w:hAnsi="Times New Roman" w:cs="Times New Roman"/>
        </w:rP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6" w:name="P752"/>
      <w:bookmarkEnd w:id="26"/>
      <w:r w:rsidRPr="006B558B">
        <w:rPr>
          <w:rFonts w:ascii="Times New Roman" w:hAnsi="Times New Roman" w:cs="Times New Roman"/>
        </w:rPr>
        <w:t>Раздел 2. СВЕДЕНИЯ ПО ВЫПЛАТАМ</w:t>
      </w:r>
    </w:p>
    <w:p w:rsidR="006B558B" w:rsidRPr="006B558B" w:rsidRDefault="006B558B">
      <w:pPr>
        <w:pStyle w:val="ConsPlusNormal"/>
        <w:jc w:val="center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Н</w:t>
      </w:r>
      <w:r w:rsidR="00CF1F03">
        <w:rPr>
          <w:rFonts w:ascii="Times New Roman" w:hAnsi="Times New Roman" w:cs="Times New Roman"/>
        </w:rPr>
        <w:t>А ЗАКУПКИ ТОВАРОВ, РАБОТ, УСЛУГ</w:t>
      </w:r>
      <w:hyperlink w:anchor="P1171">
        <w:r w:rsidRPr="00CF1F03">
          <w:rPr>
            <w:rFonts w:ascii="Times New Roman" w:hAnsi="Times New Roman" w:cs="Times New Roman"/>
            <w:vertAlign w:val="superscript"/>
          </w:rPr>
          <w:t>8</w:t>
        </w:r>
      </w:hyperlink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rPr>
          <w:rFonts w:ascii="Times New Roman" w:hAnsi="Times New Roman" w:cs="Times New Roman"/>
        </w:rPr>
        <w:sectPr w:rsidR="006B558B" w:rsidRPr="006B55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4292"/>
        <w:gridCol w:w="839"/>
        <w:gridCol w:w="1018"/>
        <w:gridCol w:w="1570"/>
        <w:gridCol w:w="1314"/>
        <w:gridCol w:w="1295"/>
        <w:gridCol w:w="1203"/>
        <w:gridCol w:w="1203"/>
        <w:gridCol w:w="1209"/>
      </w:tblGrid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CF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58B">
              <w:rPr>
                <w:rFonts w:ascii="Times New Roman" w:hAnsi="Times New Roman" w:cs="Times New Roman"/>
              </w:rPr>
              <w:t>п</w:t>
            </w:r>
            <w:proofErr w:type="gramEnd"/>
            <w:r w:rsidRPr="006B55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pct"/>
            <w:vMerge w:val="restar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7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Коды строк</w:t>
            </w:r>
          </w:p>
        </w:tc>
        <w:tc>
          <w:tcPr>
            <w:tcW w:w="360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512" w:type="pct"/>
            <w:vMerge w:val="restar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</w:t>
            </w:r>
            <w:hyperlink w:anchor="P1172">
              <w:r w:rsidRPr="00CF1F03">
                <w:rPr>
                  <w:rFonts w:ascii="Times New Roman" w:hAnsi="Times New Roman" w:cs="Times New Roman"/>
                  <w:vertAlign w:val="superscript"/>
                </w:rPr>
                <w:t>8.1</w:t>
              </w:r>
            </w:hyperlink>
          </w:p>
        </w:tc>
        <w:tc>
          <w:tcPr>
            <w:tcW w:w="423" w:type="pct"/>
            <w:vMerge w:val="restar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Уникальный код </w:t>
            </w:r>
            <w:hyperlink w:anchor="P1173">
              <w:r w:rsidRPr="00CF1F03">
                <w:rPr>
                  <w:rFonts w:ascii="Times New Roman" w:hAnsi="Times New Roman" w:cs="Times New Roman"/>
                  <w:vertAlign w:val="superscript"/>
                </w:rPr>
                <w:t>8.2</w:t>
              </w:r>
            </w:hyperlink>
          </w:p>
        </w:tc>
        <w:tc>
          <w:tcPr>
            <w:tcW w:w="1694" w:type="pct"/>
            <w:gridSpan w:val="4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Сумма</w:t>
            </w: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(текущий финансовый год)</w:t>
            </w:r>
            <w:bookmarkStart w:id="27" w:name="_GoBack"/>
            <w:bookmarkEnd w:id="27"/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на 20__ г. (второй год планового периода)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9</w:t>
            </w: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777"/>
            <w:bookmarkEnd w:id="28"/>
            <w:r w:rsidRPr="006B5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Выплаты на закупку товаров, работ, услуг, всего </w:t>
            </w:r>
            <w:hyperlink w:anchor="P1174">
              <w:r w:rsidRPr="00CF1F03">
                <w:rPr>
                  <w:rFonts w:ascii="Times New Roman" w:hAnsi="Times New Roman" w:cs="Times New Roman"/>
                  <w:vertAlign w:val="superscript"/>
                </w:rPr>
                <w:t>9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796"/>
            <w:bookmarkEnd w:id="29"/>
            <w:r w:rsidRPr="006B55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B558B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34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от 5 апреля 2013 г.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 </w:t>
            </w:r>
            <w:r w:rsidR="00CF1F03">
              <w:rPr>
                <w:rFonts w:ascii="Times New Roman" w:hAnsi="Times New Roman" w:cs="Times New Roman"/>
              </w:rPr>
              <w:t>«</w:t>
            </w:r>
            <w:r w:rsidRPr="006B558B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F1F03">
              <w:rPr>
                <w:rFonts w:ascii="Times New Roman" w:hAnsi="Times New Roman" w:cs="Times New Roman"/>
              </w:rPr>
              <w:t>»</w:t>
            </w:r>
            <w:r w:rsidRPr="006B558B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44-ФЗ) и Федерального </w:t>
            </w:r>
            <w:hyperlink r:id="rId35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от 18 июля 2011 г.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 </w:t>
            </w:r>
            <w:r w:rsidR="00CF1F03">
              <w:rPr>
                <w:rFonts w:ascii="Times New Roman" w:hAnsi="Times New Roman" w:cs="Times New Roman"/>
              </w:rPr>
              <w:t>«</w:t>
            </w:r>
            <w:r w:rsidRPr="006B558B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  <w:r w:rsidR="00CF1F03">
              <w:rPr>
                <w:rFonts w:ascii="Times New Roman" w:hAnsi="Times New Roman" w:cs="Times New Roman"/>
              </w:rPr>
              <w:t>»</w:t>
            </w:r>
            <w:r w:rsidRPr="006B558B">
              <w:rPr>
                <w:rFonts w:ascii="Times New Roman" w:hAnsi="Times New Roman" w:cs="Times New Roman"/>
              </w:rPr>
              <w:t xml:space="preserve"> (далее - Федеральный закон</w:t>
            </w:r>
            <w:proofErr w:type="gramEnd"/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F1F03">
              <w:rPr>
                <w:rFonts w:ascii="Times New Roman" w:hAnsi="Times New Roman" w:cs="Times New Roman"/>
              </w:rPr>
              <w:t>223-ФЗ)</w:t>
            </w:r>
            <w:hyperlink w:anchor="P1175">
              <w:r w:rsidRPr="00CF1F03">
                <w:rPr>
                  <w:rFonts w:ascii="Times New Roman" w:hAnsi="Times New Roman" w:cs="Times New Roman"/>
                  <w:vertAlign w:val="superscript"/>
                </w:rPr>
                <w:t>10</w:t>
              </w:r>
            </w:hyperlink>
            <w:proofErr w:type="gramEnd"/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806"/>
            <w:bookmarkEnd w:id="30"/>
            <w:r w:rsidRPr="006B55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36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 и Федерального </w:t>
            </w:r>
            <w:hyperlink r:id="rId37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 </w:t>
            </w:r>
            <w:hyperlink w:anchor="P1175">
              <w:r w:rsidRPr="00CF1F03">
                <w:rPr>
                  <w:rFonts w:ascii="Times New Roman" w:hAnsi="Times New Roman" w:cs="Times New Roman"/>
                  <w:vertAlign w:val="superscript"/>
                </w:rPr>
                <w:t>10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816"/>
            <w:bookmarkEnd w:id="31"/>
            <w:r w:rsidRPr="006B55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38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 и Федерального </w:t>
            </w:r>
            <w:hyperlink r:id="rId39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 223-ФЗ</w:t>
            </w:r>
            <w:hyperlink w:anchor="P1176">
              <w:r w:rsidRPr="00CF1F03">
                <w:rPr>
                  <w:rFonts w:ascii="Times New Roman" w:hAnsi="Times New Roman" w:cs="Times New Roman"/>
                  <w:vertAlign w:val="superscript"/>
                </w:rPr>
                <w:t>11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835"/>
            <w:bookmarkEnd w:id="32"/>
            <w:r w:rsidRPr="006B558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0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2">
              <w:r w:rsidRPr="00CF1F03">
                <w:rPr>
                  <w:rFonts w:ascii="Times New Roman" w:hAnsi="Times New Roman" w:cs="Times New Roman"/>
                  <w:vertAlign w:val="superscript"/>
                </w:rPr>
                <w:t>8.1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26310.1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3">
              <w:r w:rsidRPr="00CF1F03">
                <w:rPr>
                  <w:rFonts w:ascii="Times New Roman" w:hAnsi="Times New Roman" w:cs="Times New Roman"/>
                  <w:vertAlign w:val="superscript"/>
                </w:rPr>
                <w:t>8.2</w:t>
              </w:r>
            </w:hyperlink>
            <w:r w:rsidRPr="006B55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26310.2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474" w:type="pct"/>
          </w:tcPr>
          <w:p w:rsidR="00CF1F03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1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</w:p>
          <w:p w:rsidR="006B558B" w:rsidRPr="006B558B" w:rsidRDefault="00CF1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558B" w:rsidRPr="006B558B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26320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873"/>
            <w:bookmarkEnd w:id="33"/>
            <w:r w:rsidRPr="006B558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42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 и Федерального </w:t>
            </w:r>
            <w:hyperlink r:id="rId43">
              <w:r w:rsidRPr="006B558B">
                <w:rPr>
                  <w:rFonts w:ascii="Times New Roman" w:hAnsi="Times New Roman" w:cs="Times New Roman"/>
                </w:rPr>
                <w:t>закона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 </w:t>
            </w:r>
            <w:hyperlink w:anchor="P1176">
              <w:r w:rsidRPr="00CF1F03">
                <w:rPr>
                  <w:rFonts w:ascii="Times New Roman" w:hAnsi="Times New Roman" w:cs="Times New Roman"/>
                  <w:vertAlign w:val="superscript"/>
                </w:rPr>
                <w:t>11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892"/>
            <w:bookmarkEnd w:id="34"/>
            <w:r w:rsidRPr="006B558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 счет субсидий на 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4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1.4.1.2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5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931"/>
            <w:bookmarkEnd w:id="35"/>
            <w:r w:rsidRPr="006B558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46">
              <w:r w:rsidRPr="006B558B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950"/>
            <w:bookmarkEnd w:id="36"/>
            <w:r w:rsidRPr="006B558B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7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2">
              <w:r w:rsidRPr="00CF1F03">
                <w:rPr>
                  <w:rFonts w:ascii="Times New Roman" w:hAnsi="Times New Roman" w:cs="Times New Roman"/>
                  <w:vertAlign w:val="superscript"/>
                </w:rPr>
                <w:t>8.1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26421.1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1.4.2.2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8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979"/>
            <w:bookmarkEnd w:id="37"/>
            <w:r w:rsidRPr="006B558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за счет субсидий на осуществление капитальных вложений в объекты капитального строительства муниципальной собственности или приобретение </w:t>
            </w:r>
            <w:r w:rsidRPr="006B558B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 в муниципальную собственность </w:t>
            </w:r>
            <w:hyperlink w:anchor="P1177">
              <w:r w:rsidRPr="00CF1F03">
                <w:rPr>
                  <w:rFonts w:ascii="Times New Roman" w:hAnsi="Times New Roman" w:cs="Times New Roman"/>
                  <w:vertAlign w:val="superscript"/>
                </w:rPr>
                <w:t>12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lastRenderedPageBreak/>
              <w:t>26430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2">
              <w:r w:rsidRPr="00CF1F03">
                <w:rPr>
                  <w:rFonts w:ascii="Times New Roman" w:hAnsi="Times New Roman" w:cs="Times New Roman"/>
                  <w:vertAlign w:val="superscript"/>
                </w:rPr>
                <w:t>8.1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26430.1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3">
              <w:r w:rsidRPr="00CF1F03">
                <w:rPr>
                  <w:rFonts w:ascii="Times New Roman" w:hAnsi="Times New Roman" w:cs="Times New Roman"/>
                  <w:vertAlign w:val="superscript"/>
                </w:rPr>
                <w:t>8.2</w:t>
              </w:r>
            </w:hyperlink>
            <w:r w:rsidRPr="006B55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26430.2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1007"/>
            <w:bookmarkEnd w:id="38"/>
            <w:r w:rsidRPr="006B558B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9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50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1065"/>
            <w:bookmarkEnd w:id="39"/>
            <w:r w:rsidRPr="006B558B">
              <w:rPr>
                <w:rFonts w:ascii="Times New Roman" w:hAnsi="Times New Roman" w:cs="Times New Roman"/>
              </w:rPr>
              <w:t>1.4.5.1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51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2">
              <w:r w:rsidRPr="00CF1F03">
                <w:rPr>
                  <w:rFonts w:ascii="Times New Roman" w:hAnsi="Times New Roman" w:cs="Times New Roman"/>
                  <w:vertAlign w:val="superscript"/>
                </w:rPr>
                <w:t>8.1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26451.1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из них </w:t>
            </w:r>
            <w:hyperlink w:anchor="P1173">
              <w:r w:rsidRPr="00CF1F03">
                <w:rPr>
                  <w:rFonts w:ascii="Times New Roman" w:hAnsi="Times New Roman" w:cs="Times New Roman"/>
                  <w:vertAlign w:val="superscript"/>
                </w:rPr>
                <w:t>8.2</w:t>
              </w:r>
            </w:hyperlink>
            <w:r w:rsidRPr="006B55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26451.2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1.4.5.2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52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br/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1103"/>
            <w:bookmarkEnd w:id="40"/>
            <w:r w:rsidRPr="006B5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pct"/>
          </w:tcPr>
          <w:p w:rsidR="006B558B" w:rsidRPr="006B558B" w:rsidRDefault="006B558B" w:rsidP="00CF1F03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53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44-ФЗ, по соответствующему году закупки </w:t>
            </w:r>
            <w:hyperlink w:anchor="P1178">
              <w:r w:rsidRPr="00CF1F03">
                <w:rPr>
                  <w:rFonts w:ascii="Times New Roman" w:hAnsi="Times New Roman" w:cs="Times New Roman"/>
                  <w:vertAlign w:val="superscript"/>
                </w:rPr>
                <w:t>13</w:t>
              </w:r>
            </w:hyperlink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 w:val="restar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54">
              <w:r w:rsidRPr="006B558B">
                <w:rPr>
                  <w:rFonts w:ascii="Times New Roman" w:hAnsi="Times New Roman" w:cs="Times New Roman"/>
                </w:rPr>
                <w:t>законом</w:t>
              </w:r>
            </w:hyperlink>
            <w:r w:rsidRPr="006B558B">
              <w:rPr>
                <w:rFonts w:ascii="Times New Roman" w:hAnsi="Times New Roman" w:cs="Times New Roman"/>
              </w:rPr>
              <w:t xml:space="preserve"> </w:t>
            </w:r>
            <w:r w:rsidR="00CF1F03">
              <w:rPr>
                <w:rFonts w:ascii="Times New Roman" w:hAnsi="Times New Roman" w:cs="Times New Roman"/>
              </w:rPr>
              <w:t>№</w:t>
            </w:r>
            <w:r w:rsidRPr="006B558B">
              <w:rPr>
                <w:rFonts w:ascii="Times New Roman" w:hAnsi="Times New Roman" w:cs="Times New Roman"/>
              </w:rPr>
              <w:t xml:space="preserve"> 223-ФЗ, по </w:t>
            </w:r>
            <w:r w:rsidRPr="006B558B">
              <w:rPr>
                <w:rFonts w:ascii="Times New Roman" w:hAnsi="Times New Roman" w:cs="Times New Roman"/>
              </w:rPr>
              <w:lastRenderedPageBreak/>
              <w:t>соответствующему году закупки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lastRenderedPageBreak/>
              <w:t>26600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 w:rsidTr="006B558B">
        <w:tc>
          <w:tcPr>
            <w:tcW w:w="269" w:type="pct"/>
            <w:vMerge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267" w:type="pct"/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360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17"/>
        <w:gridCol w:w="340"/>
        <w:gridCol w:w="1133"/>
        <w:gridCol w:w="340"/>
        <w:gridCol w:w="2608"/>
      </w:tblGrid>
      <w:tr w:rsidR="006B558B" w:rsidRPr="006B55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B558B" w:rsidRPr="006B558B"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58B" w:rsidRPr="006B55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B558B" w:rsidRPr="006B558B"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58B" w:rsidRPr="006B558B" w:rsidRDefault="006B558B">
            <w:pPr>
              <w:pStyle w:val="ConsPlusNormal"/>
              <w:rPr>
                <w:rFonts w:ascii="Times New Roman" w:hAnsi="Times New Roman" w:cs="Times New Roman"/>
              </w:rPr>
            </w:pPr>
            <w:r w:rsidRPr="006B558B">
              <w:rPr>
                <w:rFonts w:ascii="Times New Roman" w:hAnsi="Times New Roman" w:cs="Times New Roman"/>
              </w:rPr>
              <w:t>тел.: _______________</w:t>
            </w:r>
          </w:p>
          <w:p w:rsidR="006B558B" w:rsidRPr="006B558B" w:rsidRDefault="00CF1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558B" w:rsidRPr="006B558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B558B" w:rsidRPr="006B558B">
              <w:rPr>
                <w:rFonts w:ascii="Times New Roman" w:hAnsi="Times New Roman" w:cs="Times New Roman"/>
              </w:rPr>
              <w:t>__________ 20__ г.</w:t>
            </w:r>
          </w:p>
        </w:tc>
      </w:tr>
    </w:tbl>
    <w:p w:rsidR="006B558B" w:rsidRPr="006B558B" w:rsidRDefault="006B558B">
      <w:pPr>
        <w:pStyle w:val="ConsPlusNormal"/>
        <w:rPr>
          <w:rFonts w:ascii="Times New Roman" w:hAnsi="Times New Roman" w:cs="Times New Roman"/>
        </w:rPr>
        <w:sectPr w:rsidR="006B558B" w:rsidRPr="006B55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B558B" w:rsidRPr="006B558B" w:rsidRDefault="006B558B">
      <w:pPr>
        <w:pStyle w:val="ConsPlusNormal"/>
        <w:jc w:val="both"/>
        <w:rPr>
          <w:rFonts w:ascii="Times New Roman" w:hAnsi="Times New Roman" w:cs="Times New Roman"/>
        </w:rPr>
      </w:pPr>
    </w:p>
    <w:p w:rsidR="006B558B" w:rsidRPr="006B558B" w:rsidRDefault="006B55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58B">
        <w:rPr>
          <w:rFonts w:ascii="Times New Roman" w:hAnsi="Times New Roman" w:cs="Times New Roman"/>
        </w:rPr>
        <w:t>--------------------------------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1171"/>
      <w:bookmarkEnd w:id="41"/>
      <w:r w:rsidRPr="006B558B">
        <w:rPr>
          <w:rFonts w:ascii="Times New Roman" w:hAnsi="Times New Roman" w:cs="Times New Roman"/>
        </w:rPr>
        <w:t>8</w:t>
      </w:r>
      <w:proofErr w:type="gramStart"/>
      <w:r w:rsidRPr="006B558B">
        <w:rPr>
          <w:rFonts w:ascii="Times New Roman" w:hAnsi="Times New Roman" w:cs="Times New Roman"/>
        </w:rPr>
        <w:t xml:space="preserve"> В</w:t>
      </w:r>
      <w:proofErr w:type="gramEnd"/>
      <w:r w:rsidRPr="006B558B">
        <w:rPr>
          <w:rFonts w:ascii="Times New Roman" w:hAnsi="Times New Roman" w:cs="Times New Roman"/>
        </w:rPr>
        <w:t xml:space="preserve"> </w:t>
      </w:r>
      <w:hyperlink w:anchor="P752">
        <w:r w:rsidRPr="006B558B">
          <w:rPr>
            <w:rFonts w:ascii="Times New Roman" w:hAnsi="Times New Roman" w:cs="Times New Roman"/>
          </w:rPr>
          <w:t>разделе 2</w:t>
        </w:r>
      </w:hyperlink>
      <w:r w:rsidRPr="006B558B">
        <w:rPr>
          <w:rFonts w:ascii="Times New Roman" w:hAnsi="Times New Roman" w:cs="Times New Roman"/>
        </w:rPr>
        <w:t xml:space="preserve"> Плана детализируются показатели выплат по расходам на закупку товаров, работ, услуг, отраженные по соответствующим строкам </w:t>
      </w:r>
      <w:hyperlink w:anchor="P166">
        <w:r w:rsidRPr="006B558B">
          <w:rPr>
            <w:rFonts w:ascii="Times New Roman" w:hAnsi="Times New Roman" w:cs="Times New Roman"/>
          </w:rPr>
          <w:t>раздела 1</w:t>
        </w:r>
      </w:hyperlink>
      <w:r w:rsidRPr="006B558B">
        <w:rPr>
          <w:rFonts w:ascii="Times New Roman" w:hAnsi="Times New Roman" w:cs="Times New Roman"/>
        </w:rPr>
        <w:t xml:space="preserve"> Плана.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1172"/>
      <w:bookmarkEnd w:id="42"/>
      <w:r w:rsidRPr="006B558B">
        <w:rPr>
          <w:rFonts w:ascii="Times New Roman" w:hAnsi="Times New Roman" w:cs="Times New Roman"/>
        </w:rPr>
        <w:t>8.1</w:t>
      </w:r>
      <w:proofErr w:type="gramStart"/>
      <w:r w:rsidRPr="006B558B">
        <w:rPr>
          <w:rFonts w:ascii="Times New Roman" w:hAnsi="Times New Roman" w:cs="Times New Roman"/>
        </w:rPr>
        <w:t xml:space="preserve"> В</w:t>
      </w:r>
      <w:proofErr w:type="gramEnd"/>
      <w:r w:rsidRPr="006B558B">
        <w:rPr>
          <w:rFonts w:ascii="Times New Roman" w:hAnsi="Times New Roman" w:cs="Times New Roman"/>
        </w:rPr>
        <w:t xml:space="preserve"> случаях, если муниципальному учреждению предоставляются субсидия в соответствии с </w:t>
      </w:r>
      <w:hyperlink r:id="rId55">
        <w:r w:rsidRPr="006B558B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6B558B">
        <w:rPr>
          <w:rFonts w:ascii="Times New Roman" w:hAnsi="Times New Roman" w:cs="Times New Roman"/>
        </w:rPr>
        <w:t xml:space="preserve"> Бюджетного кодекса Российской Федерации,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или грант в форме субсидии соответствии с </w:t>
      </w:r>
      <w:hyperlink r:id="rId56">
        <w:r w:rsidRPr="006B558B">
          <w:rPr>
            <w:rFonts w:ascii="Times New Roman" w:hAnsi="Times New Roman" w:cs="Times New Roman"/>
          </w:rPr>
          <w:t>абзацем первым пункта 4 статьи 78.1</w:t>
        </w:r>
      </w:hyperlink>
      <w:r w:rsidRPr="006B558B">
        <w:rPr>
          <w:rFonts w:ascii="Times New Roman" w:hAnsi="Times New Roman" w:cs="Times New Roman"/>
        </w:rPr>
        <w:t xml:space="preserve"> Бюджетного кодекса Российской Федерации в целях достижения </w:t>
      </w:r>
      <w:proofErr w:type="gramStart"/>
      <w:r w:rsidRPr="006B558B">
        <w:rPr>
          <w:rFonts w:ascii="Times New Roman" w:hAnsi="Times New Roman" w:cs="Times New Roman"/>
        </w:rPr>
        <w:t xml:space="preserve">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57">
        <w:r w:rsidRPr="006B558B">
          <w:rPr>
            <w:rFonts w:ascii="Times New Roman" w:hAnsi="Times New Roman" w:cs="Times New Roman"/>
          </w:rPr>
          <w:t>Указом</w:t>
        </w:r>
      </w:hyperlink>
      <w:r w:rsidRPr="006B558B">
        <w:rPr>
          <w:rFonts w:ascii="Times New Roman" w:hAnsi="Times New Roman" w:cs="Times New Roman"/>
        </w:rPr>
        <w:t xml:space="preserve"> Президента Российской Федерации от 7 мая 2018 года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204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О национальных целях и стратегических задачах развития Российской Федерации на период до 2024 года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(с последующими изменениями) (далее - региональный проект), показатели </w:t>
      </w:r>
      <w:hyperlink w:anchor="P835">
        <w:r w:rsidRPr="006B558B">
          <w:rPr>
            <w:rFonts w:ascii="Times New Roman" w:hAnsi="Times New Roman" w:cs="Times New Roman"/>
          </w:rPr>
          <w:t>строк 26310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w:anchor="P950">
        <w:r w:rsidRPr="006B558B">
          <w:rPr>
            <w:rFonts w:ascii="Times New Roman" w:hAnsi="Times New Roman" w:cs="Times New Roman"/>
          </w:rPr>
          <w:t>26421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w:anchor="P979">
        <w:r w:rsidRPr="006B558B">
          <w:rPr>
            <w:rFonts w:ascii="Times New Roman" w:hAnsi="Times New Roman" w:cs="Times New Roman"/>
          </w:rPr>
          <w:t>26430</w:t>
        </w:r>
      </w:hyperlink>
      <w:r w:rsidRPr="006B558B">
        <w:rPr>
          <w:rFonts w:ascii="Times New Roman" w:hAnsi="Times New Roman" w:cs="Times New Roman"/>
        </w:rPr>
        <w:t xml:space="preserve"> и </w:t>
      </w:r>
      <w:hyperlink w:anchor="P1065">
        <w:r w:rsidRPr="006B558B">
          <w:rPr>
            <w:rFonts w:ascii="Times New Roman" w:hAnsi="Times New Roman" w:cs="Times New Roman"/>
          </w:rPr>
          <w:t>26451 раздела</w:t>
        </w:r>
        <w:proofErr w:type="gramEnd"/>
        <w:r w:rsidRPr="006B558B">
          <w:rPr>
            <w:rFonts w:ascii="Times New Roman" w:hAnsi="Times New Roman" w:cs="Times New Roman"/>
          </w:rPr>
          <w:t xml:space="preserve"> 2</w:t>
        </w:r>
      </w:hyperlink>
      <w:r w:rsidRPr="006B558B">
        <w:rPr>
          <w:rFonts w:ascii="Times New Roman" w:hAnsi="Times New Roman" w:cs="Times New Roman"/>
        </w:rPr>
        <w:t xml:space="preserve">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1173"/>
      <w:bookmarkEnd w:id="43"/>
      <w:r w:rsidRPr="006B558B">
        <w:rPr>
          <w:rFonts w:ascii="Times New Roman" w:hAnsi="Times New Roman" w:cs="Times New Roman"/>
        </w:rPr>
        <w:t>8.2</w:t>
      </w:r>
      <w:proofErr w:type="gramStart"/>
      <w:r w:rsidRPr="006B558B">
        <w:rPr>
          <w:rFonts w:ascii="Times New Roman" w:hAnsi="Times New Roman" w:cs="Times New Roman"/>
        </w:rPr>
        <w:t xml:space="preserve"> У</w:t>
      </w:r>
      <w:proofErr w:type="gramEnd"/>
      <w:r w:rsidRPr="006B558B">
        <w:rPr>
          <w:rFonts w:ascii="Times New Roman" w:hAnsi="Times New Roman" w:cs="Times New Roman"/>
        </w:rPr>
        <w:t xml:space="preserve"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Электронный бюджет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6B558B">
        <w:rPr>
          <w:rFonts w:ascii="Times New Roman" w:hAnsi="Times New Roman" w:cs="Times New Roman"/>
        </w:rPr>
        <w:t>софинансирования</w:t>
      </w:r>
      <w:proofErr w:type="spellEnd"/>
      <w:r w:rsidRPr="006B558B">
        <w:rPr>
          <w:rFonts w:ascii="Times New Roman" w:hAnsi="Times New Roman" w:cs="Times New Roman"/>
        </w:rPr>
        <w:t xml:space="preserve"> расходных обязательств субъекта Российской Федерации (муниципального образования).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1174"/>
      <w:bookmarkEnd w:id="44"/>
      <w:proofErr w:type="gramStart"/>
      <w:r w:rsidRPr="006B558B">
        <w:rPr>
          <w:rFonts w:ascii="Times New Roman" w:hAnsi="Times New Roman" w:cs="Times New Roman"/>
        </w:rPr>
        <w:t xml:space="preserve">9 Плановые показатели выплат на закупку товаров, работ, услуг по </w:t>
      </w:r>
      <w:hyperlink w:anchor="P777">
        <w:r w:rsidRPr="006B558B">
          <w:rPr>
            <w:rFonts w:ascii="Times New Roman" w:hAnsi="Times New Roman" w:cs="Times New Roman"/>
          </w:rPr>
          <w:t>строке 26000 раздела 2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«</w:t>
      </w:r>
      <w:r w:rsidRPr="006B558B">
        <w:rPr>
          <w:rFonts w:ascii="Times New Roman" w:hAnsi="Times New Roman" w:cs="Times New Roman"/>
        </w:rPr>
        <w:t>Сведения по выплатам на закупку товаров, работ, услуг</w:t>
      </w:r>
      <w:r w:rsidR="00CF1F03">
        <w:rPr>
          <w:rFonts w:ascii="Times New Roman" w:hAnsi="Times New Roman" w:cs="Times New Roman"/>
        </w:rPr>
        <w:t>»</w:t>
      </w:r>
      <w:r w:rsidRPr="006B558B">
        <w:rPr>
          <w:rFonts w:ascii="Times New Roman" w:hAnsi="Times New Roman" w:cs="Times New Roman"/>
        </w:rPr>
        <w:t xml:space="preserve"> Плана подразделяются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796">
        <w:r w:rsidRPr="006B558B">
          <w:rPr>
            <w:rFonts w:ascii="Times New Roman" w:hAnsi="Times New Roman" w:cs="Times New Roman"/>
          </w:rPr>
          <w:t>строки 26100</w:t>
        </w:r>
      </w:hyperlink>
      <w:r w:rsidRPr="006B558B">
        <w:rPr>
          <w:rFonts w:ascii="Times New Roman" w:hAnsi="Times New Roman" w:cs="Times New Roman"/>
        </w:rPr>
        <w:t xml:space="preserve"> и </w:t>
      </w:r>
      <w:hyperlink w:anchor="P806">
        <w:r w:rsidRPr="006B558B">
          <w:rPr>
            <w:rFonts w:ascii="Times New Roman" w:hAnsi="Times New Roman" w:cs="Times New Roman"/>
          </w:rPr>
          <w:t>26200</w:t>
        </w:r>
      </w:hyperlink>
      <w:r w:rsidRPr="006B558B">
        <w:rPr>
          <w:rFonts w:ascii="Times New Roman" w:hAnsi="Times New Roman" w:cs="Times New Roman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</w:t>
      </w:r>
      <w:proofErr w:type="gramEnd"/>
      <w:r w:rsidRPr="006B558B">
        <w:rPr>
          <w:rFonts w:ascii="Times New Roman" w:hAnsi="Times New Roman" w:cs="Times New Roman"/>
        </w:rPr>
        <w:t xml:space="preserve">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816">
        <w:r w:rsidRPr="006B558B">
          <w:rPr>
            <w:rFonts w:ascii="Times New Roman" w:hAnsi="Times New Roman" w:cs="Times New Roman"/>
          </w:rPr>
          <w:t>(строка 26300)</w:t>
        </w:r>
      </w:hyperlink>
      <w:r w:rsidRPr="006B558B">
        <w:rPr>
          <w:rFonts w:ascii="Times New Roman" w:hAnsi="Times New Roman" w:cs="Times New Roman"/>
        </w:rPr>
        <w:t xml:space="preserve"> и планируемым к заключению в соответствующем финансовом году </w:t>
      </w:r>
      <w:hyperlink w:anchor="P873">
        <w:r w:rsidRPr="006B558B">
          <w:rPr>
            <w:rFonts w:ascii="Times New Roman" w:hAnsi="Times New Roman" w:cs="Times New Roman"/>
          </w:rPr>
          <w:t>(строка 26400)</w:t>
        </w:r>
      </w:hyperlink>
      <w:r w:rsidRPr="006B558B">
        <w:rPr>
          <w:rFonts w:ascii="Times New Roman" w:hAnsi="Times New Roman" w:cs="Times New Roman"/>
        </w:rPr>
        <w:t>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1175"/>
      <w:bookmarkEnd w:id="45"/>
      <w:r w:rsidRPr="006B558B">
        <w:rPr>
          <w:rFonts w:ascii="Times New Roman" w:hAnsi="Times New Roman" w:cs="Times New Roman"/>
        </w:rPr>
        <w:t>10</w:t>
      </w:r>
      <w:proofErr w:type="gramStart"/>
      <w:r w:rsidRPr="006B558B">
        <w:rPr>
          <w:rFonts w:ascii="Times New Roman" w:hAnsi="Times New Roman" w:cs="Times New Roman"/>
        </w:rPr>
        <w:t xml:space="preserve"> У</w:t>
      </w:r>
      <w:proofErr w:type="gramEnd"/>
      <w:r w:rsidRPr="006B558B">
        <w:rPr>
          <w:rFonts w:ascii="Times New Roman" w:hAnsi="Times New Roman" w:cs="Times New Roman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58">
        <w:r w:rsidRPr="006B558B">
          <w:rPr>
            <w:rFonts w:ascii="Times New Roman" w:hAnsi="Times New Roman" w:cs="Times New Roman"/>
          </w:rPr>
          <w:t>закона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44-ФЗ и Федерального </w:t>
      </w:r>
      <w:hyperlink r:id="rId59">
        <w:r w:rsidRPr="006B558B">
          <w:rPr>
            <w:rFonts w:ascii="Times New Roman" w:hAnsi="Times New Roman" w:cs="Times New Roman"/>
          </w:rPr>
          <w:t>закона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223-ФЗ, в случаях, предусмотренных указанными федеральными законами.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1176"/>
      <w:bookmarkEnd w:id="46"/>
      <w:r w:rsidRPr="006B558B">
        <w:rPr>
          <w:rFonts w:ascii="Times New Roman" w:hAnsi="Times New Roman" w:cs="Times New Roman"/>
        </w:rPr>
        <w:t>11</w:t>
      </w:r>
      <w:proofErr w:type="gramStart"/>
      <w:r w:rsidRPr="006B558B">
        <w:rPr>
          <w:rFonts w:ascii="Times New Roman" w:hAnsi="Times New Roman" w:cs="Times New Roman"/>
        </w:rPr>
        <w:t xml:space="preserve"> У</w:t>
      </w:r>
      <w:proofErr w:type="gramEnd"/>
      <w:r w:rsidRPr="006B558B">
        <w:rPr>
          <w:rFonts w:ascii="Times New Roman" w:hAnsi="Times New Roman" w:cs="Times New Roman"/>
        </w:rPr>
        <w:t xml:space="preserve">казывается сумма закупок товаров, работ, услуг, осуществляемых в соответствии с Федеральным </w:t>
      </w:r>
      <w:hyperlink r:id="rId60">
        <w:r w:rsidRPr="006B558B">
          <w:rPr>
            <w:rFonts w:ascii="Times New Roman" w:hAnsi="Times New Roman" w:cs="Times New Roman"/>
          </w:rPr>
          <w:t>законом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44-ФЗ и Федеральным </w:t>
      </w:r>
      <w:hyperlink r:id="rId61">
        <w:r w:rsidRPr="006B558B">
          <w:rPr>
            <w:rFonts w:ascii="Times New Roman" w:hAnsi="Times New Roman" w:cs="Times New Roman"/>
          </w:rPr>
          <w:t>законом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223-ФЗ.</w:t>
      </w:r>
    </w:p>
    <w:p w:rsidR="006B558B" w:rsidRPr="006B558B" w:rsidRDefault="006B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1177"/>
      <w:bookmarkEnd w:id="47"/>
      <w:r w:rsidRPr="006B558B">
        <w:rPr>
          <w:rFonts w:ascii="Times New Roman" w:hAnsi="Times New Roman" w:cs="Times New Roman"/>
        </w:rPr>
        <w:t>12</w:t>
      </w:r>
      <w:proofErr w:type="gramStart"/>
      <w:r w:rsidRPr="006B558B">
        <w:rPr>
          <w:rFonts w:ascii="Times New Roman" w:hAnsi="Times New Roman" w:cs="Times New Roman"/>
        </w:rPr>
        <w:t xml:space="preserve"> У</w:t>
      </w:r>
      <w:proofErr w:type="gramEnd"/>
      <w:r w:rsidRPr="006B558B">
        <w:rPr>
          <w:rFonts w:ascii="Times New Roman" w:hAnsi="Times New Roman" w:cs="Times New Roman"/>
        </w:rPr>
        <w:t xml:space="preserve">казывается сумма закупок товаров, работ, услуг, осуществляемых в соответствии с Федеральным </w:t>
      </w:r>
      <w:hyperlink r:id="rId62">
        <w:r w:rsidRPr="006B558B">
          <w:rPr>
            <w:rFonts w:ascii="Times New Roman" w:hAnsi="Times New Roman" w:cs="Times New Roman"/>
          </w:rPr>
          <w:t>законом</w:t>
        </w:r>
      </w:hyperlink>
      <w:r w:rsidRPr="006B558B">
        <w:rPr>
          <w:rFonts w:ascii="Times New Roman" w:hAnsi="Times New Roman" w:cs="Times New Roman"/>
        </w:rPr>
        <w:t xml:space="preserve"> </w:t>
      </w:r>
      <w:r w:rsidR="00CF1F03">
        <w:rPr>
          <w:rFonts w:ascii="Times New Roman" w:hAnsi="Times New Roman" w:cs="Times New Roman"/>
        </w:rPr>
        <w:t>№</w:t>
      </w:r>
      <w:r w:rsidRPr="006B558B">
        <w:rPr>
          <w:rFonts w:ascii="Times New Roman" w:hAnsi="Times New Roman" w:cs="Times New Roman"/>
        </w:rPr>
        <w:t xml:space="preserve"> 44-ФЗ.</w:t>
      </w:r>
    </w:p>
    <w:p w:rsidR="00C66D86" w:rsidRPr="006B558B" w:rsidRDefault="006B558B" w:rsidP="00CF1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1178"/>
      <w:bookmarkEnd w:id="48"/>
      <w:r w:rsidRPr="006B558B">
        <w:rPr>
          <w:rFonts w:ascii="Times New Roman" w:hAnsi="Times New Roman" w:cs="Times New Roman"/>
        </w:rPr>
        <w:t xml:space="preserve">13 Плановые показатели выплат на закупку товаров, работ, услуг по </w:t>
      </w:r>
      <w:hyperlink w:anchor="P1103">
        <w:r w:rsidRPr="006B558B">
          <w:rPr>
            <w:rFonts w:ascii="Times New Roman" w:hAnsi="Times New Roman" w:cs="Times New Roman"/>
          </w:rPr>
          <w:t>строке 26500</w:t>
        </w:r>
      </w:hyperlink>
      <w:r w:rsidRPr="006B558B">
        <w:rPr>
          <w:rFonts w:ascii="Times New Roman" w:hAnsi="Times New Roman" w:cs="Times New Roman"/>
        </w:rPr>
        <w:t xml:space="preserve"> муниципального бюджетного учреждения должен быть не менее суммы показателей </w:t>
      </w:r>
      <w:hyperlink w:anchor="P892">
        <w:r w:rsidRPr="006B558B">
          <w:rPr>
            <w:rFonts w:ascii="Times New Roman" w:hAnsi="Times New Roman" w:cs="Times New Roman"/>
          </w:rPr>
          <w:t>строк 26410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w:anchor="P931">
        <w:r w:rsidRPr="006B558B">
          <w:rPr>
            <w:rFonts w:ascii="Times New Roman" w:hAnsi="Times New Roman" w:cs="Times New Roman"/>
          </w:rPr>
          <w:t>26420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w:anchor="P979">
        <w:r w:rsidRPr="006B558B">
          <w:rPr>
            <w:rFonts w:ascii="Times New Roman" w:hAnsi="Times New Roman" w:cs="Times New Roman"/>
          </w:rPr>
          <w:t>26430</w:t>
        </w:r>
      </w:hyperlink>
      <w:r w:rsidRPr="006B558B">
        <w:rPr>
          <w:rFonts w:ascii="Times New Roman" w:hAnsi="Times New Roman" w:cs="Times New Roman"/>
        </w:rPr>
        <w:t xml:space="preserve">, </w:t>
      </w:r>
      <w:hyperlink w:anchor="P1007">
        <w:r w:rsidRPr="006B558B">
          <w:rPr>
            <w:rFonts w:ascii="Times New Roman" w:hAnsi="Times New Roman" w:cs="Times New Roman"/>
          </w:rPr>
          <w:t>26440</w:t>
        </w:r>
      </w:hyperlink>
      <w:r w:rsidRPr="006B558B">
        <w:rPr>
          <w:rFonts w:ascii="Times New Roman" w:hAnsi="Times New Roman" w:cs="Times New Roman"/>
        </w:rPr>
        <w:t xml:space="preserve"> по соответствующей графе, муниципального автономного учреждения - не менее показателя </w:t>
      </w:r>
      <w:hyperlink w:anchor="P979">
        <w:r w:rsidRPr="006B558B">
          <w:rPr>
            <w:rFonts w:ascii="Times New Roman" w:hAnsi="Times New Roman" w:cs="Times New Roman"/>
          </w:rPr>
          <w:t>строки 26430</w:t>
        </w:r>
      </w:hyperlink>
      <w:r w:rsidR="00CF1F03">
        <w:rPr>
          <w:rFonts w:ascii="Times New Roman" w:hAnsi="Times New Roman" w:cs="Times New Roman"/>
        </w:rPr>
        <w:t xml:space="preserve"> по соответствующей графе.</w:t>
      </w:r>
    </w:p>
    <w:sectPr w:rsidR="00C66D86" w:rsidRPr="006B558B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03" w:rsidRDefault="00CF1F03" w:rsidP="00CF1F03">
      <w:pPr>
        <w:spacing w:after="0" w:line="240" w:lineRule="auto"/>
      </w:pPr>
      <w:r>
        <w:separator/>
      </w:r>
    </w:p>
  </w:endnote>
  <w:endnote w:type="continuationSeparator" w:id="0">
    <w:p w:rsidR="00CF1F03" w:rsidRDefault="00CF1F03" w:rsidP="00C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03" w:rsidRDefault="00CF1F03" w:rsidP="00CF1F03">
      <w:pPr>
        <w:spacing w:after="0" w:line="240" w:lineRule="auto"/>
      </w:pPr>
      <w:r>
        <w:separator/>
      </w:r>
    </w:p>
  </w:footnote>
  <w:footnote w:type="continuationSeparator" w:id="0">
    <w:p w:rsidR="00CF1F03" w:rsidRDefault="00CF1F03" w:rsidP="00CF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3" w:rsidRDefault="00CF1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B"/>
    <w:rsid w:val="006B558B"/>
    <w:rsid w:val="00C66D86"/>
    <w:rsid w:val="00C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B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03"/>
  </w:style>
  <w:style w:type="paragraph" w:styleId="a5">
    <w:name w:val="footer"/>
    <w:basedOn w:val="a"/>
    <w:link w:val="a6"/>
    <w:uiPriority w:val="99"/>
    <w:unhideWhenUsed/>
    <w:rsid w:val="00C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B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03"/>
  </w:style>
  <w:style w:type="paragraph" w:styleId="a5">
    <w:name w:val="footer"/>
    <w:basedOn w:val="a"/>
    <w:link w:val="a6"/>
    <w:uiPriority w:val="99"/>
    <w:unhideWhenUsed/>
    <w:rsid w:val="00C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C468DE2B2500043F8EBDF2C14C29677524F2378BBF3009DEAB949E9673A3CB8845EB4BAFC10915CBE6469E14BAE80050B0C3BFC4EE86D1878919C5F3qBN" TargetMode="External"/><Relationship Id="rId18" Type="http://schemas.openxmlformats.org/officeDocument/2006/relationships/hyperlink" Target="consultantplus://offline/ref=83C468DE2B2500043F8EBDF2C14C29677524F2378BBD3A0BD7A3949E9673A3CB8845EB4BBDC15119CBE3589F11AFBE5116FEq6N" TargetMode="External"/><Relationship Id="rId26" Type="http://schemas.openxmlformats.org/officeDocument/2006/relationships/hyperlink" Target="consultantplus://offline/ref=83C468DE2B2500043F8EA3FFD7207763742AA8388FBB325C8BF692C9C923A59EC805ED1CED81021F9FB702CB1CB1B94F15E5D0BDC1F2F8q4N" TargetMode="External"/><Relationship Id="rId39" Type="http://schemas.openxmlformats.org/officeDocument/2006/relationships/hyperlink" Target="consultantplus://offline/ref=83C468DE2B2500043F8EA3FFD7207763742AAF338CBF325C8BF692C9C923A59EDA05B512EC801A15CBF8449E13FBq2N" TargetMode="External"/><Relationship Id="rId21" Type="http://schemas.openxmlformats.org/officeDocument/2006/relationships/hyperlink" Target="consultantplus://offline/ref=83C468DE2B2500043F8EBDF2C14C29677524F23788B83D0EDEA7949E9673A3CB8845EB4BAFC10915CBE6469E17BAE80050B0C3BFC4EE86D1878919C5F3qBN" TargetMode="External"/><Relationship Id="rId34" Type="http://schemas.openxmlformats.org/officeDocument/2006/relationships/hyperlink" Target="consultantplus://offline/ref=83C468DE2B2500043F8EA3FFD7207763742AA8388FBF325C8BF692C9C923A59EDA05B512EC801A15CBF8449E13FBq2N" TargetMode="External"/><Relationship Id="rId42" Type="http://schemas.openxmlformats.org/officeDocument/2006/relationships/hyperlink" Target="consultantplus://offline/ref=83C468DE2B2500043F8EA3FFD7207763742AA8388FBF325C8BF692C9C923A59EDA05B512EC801A15CBF8449E13FBq2N" TargetMode="External"/><Relationship Id="rId47" Type="http://schemas.openxmlformats.org/officeDocument/2006/relationships/hyperlink" Target="consultantplus://offline/ref=83C468DE2B2500043F8EA3FFD7207763742AA8388FBF325C8BF692C9C923A59EDA05B512EC801A15CBF8449E13FBq2N" TargetMode="External"/><Relationship Id="rId50" Type="http://schemas.openxmlformats.org/officeDocument/2006/relationships/hyperlink" Target="consultantplus://offline/ref=83C468DE2B2500043F8EA3FFD7207763742AAF338CBF325C8BF692C9C923A59EDA05B512EC801A15CBF8449E13FBq2N" TargetMode="External"/><Relationship Id="rId55" Type="http://schemas.openxmlformats.org/officeDocument/2006/relationships/hyperlink" Target="consultantplus://offline/ref=83C468DE2B2500043F8EA3FFD7207763742AA8388FBB325C8BF692C9C923A59EC805ED1CED81021F9FB702CB1CB1B94F15E5D0BDC1F2F8q4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3C468DE2B2500043F8EBDF2C14C29677524F2378BBF3009DEAB949E9673A3CB8845EB4BAFC10915CBE6469E14BAE80050B0C3BFC4EE86D1878919C5F3q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C468DE2B2500043F8EBDF2C14C29677524F2378BBF390AD1A4949E9673A3CB8845EB4BBDC15119CBE3589F11AFBE5116FEq6N" TargetMode="External"/><Relationship Id="rId29" Type="http://schemas.openxmlformats.org/officeDocument/2006/relationships/hyperlink" Target="consultantplus://offline/ref=83C468DE2B2500043F8EBDF2C14C29677524F23788B83D0EDEA7949E9673A3CB8845EB4BAFC10915CBE6469F11BAE80050B0C3BFC4EE86D1878919C5F3qBN" TargetMode="External"/><Relationship Id="rId11" Type="http://schemas.openxmlformats.org/officeDocument/2006/relationships/hyperlink" Target="consultantplus://offline/ref=83C468DE2B2500043F8EBDF2C14C29677524F23788B8300AD6A6949E9673A3CB8845EB4BAFC10915CBE1429C15BAE80050B0C3BFC4EE86D1878919C5F3qBN" TargetMode="External"/><Relationship Id="rId24" Type="http://schemas.openxmlformats.org/officeDocument/2006/relationships/hyperlink" Target="consultantplus://offline/ref=83C468DE2B2500043F8EBDF2C14C29677524F23788B83D0EDEA7949E9673A3CB8845EB4BAFC10915CBE6469E16BAE80050B0C3BFC4EE86D1878919C5F3qBN" TargetMode="External"/><Relationship Id="rId32" Type="http://schemas.openxmlformats.org/officeDocument/2006/relationships/hyperlink" Target="consultantplus://offline/ref=83C468DE2B2500043F8EA3FFD7207763742AA8388FBB325C8BF692C9C923A59EC805ED1CED81021F9FB702CB1CB1B94F15E5D0BDC1F2F8q4N" TargetMode="External"/><Relationship Id="rId37" Type="http://schemas.openxmlformats.org/officeDocument/2006/relationships/hyperlink" Target="consultantplus://offline/ref=83C468DE2B2500043F8EA3FFD7207763742AAF338CBF325C8BF692C9C923A59EDA05B512EC801A15CBF8449E13FBq2N" TargetMode="External"/><Relationship Id="rId40" Type="http://schemas.openxmlformats.org/officeDocument/2006/relationships/hyperlink" Target="consultantplus://offline/ref=83C468DE2B2500043F8EA3FFD7207763742AA8388FBF325C8BF692C9C923A59EDA05B512EC801A15CBF8449E13FBq2N" TargetMode="External"/><Relationship Id="rId45" Type="http://schemas.openxmlformats.org/officeDocument/2006/relationships/hyperlink" Target="consultantplus://offline/ref=83C468DE2B2500043F8EA3FFD7207763742AAF338CBF325C8BF692C9C923A59EDA05B512EC801A15CBF8449E13FBq2N" TargetMode="External"/><Relationship Id="rId53" Type="http://schemas.openxmlformats.org/officeDocument/2006/relationships/hyperlink" Target="consultantplus://offline/ref=83C468DE2B2500043F8EA3FFD7207763742AA8388FBF325C8BF692C9C923A59EDA05B512EC801A15CBF8449E13FBq2N" TargetMode="External"/><Relationship Id="rId58" Type="http://schemas.openxmlformats.org/officeDocument/2006/relationships/hyperlink" Target="consultantplus://offline/ref=83C468DE2B2500043F8EA3FFD7207763742AA8388FBF325C8BF692C9C923A59EDA05B512EC801A15CBF8449E13FBq2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3C468DE2B2500043F8EA3FFD7207763742AAF338CBF325C8BF692C9C923A59EDA05B512EC801A15CBF8449E13FBq2N" TargetMode="External"/><Relationship Id="rId19" Type="http://schemas.openxmlformats.org/officeDocument/2006/relationships/hyperlink" Target="consultantplus://offline/ref=83C468DE2B2500043F8EBDF2C14C29677524F2378BBE300FDFAA949E9673A3CB8845EB4BBDC15119CBE3589F11AFBE5116FEq6N" TargetMode="External"/><Relationship Id="rId14" Type="http://schemas.openxmlformats.org/officeDocument/2006/relationships/hyperlink" Target="consultantplus://offline/ref=83C468DE2B2500043F8EBDF2C14C29677524F23788B83D0EDEA7949E9673A3CB8845EB4BAFC10915CBE6469E14BAE80050B0C3BFC4EE86D1878919C5F3qBN" TargetMode="External"/><Relationship Id="rId22" Type="http://schemas.openxmlformats.org/officeDocument/2006/relationships/hyperlink" Target="consultantplus://offline/ref=83C468DE2B2500043F8EA3FFD7207763742DAB388EBF325C8BF692C9C923A59EC805ED1EEC850415CCED12CF55E4B15111FBCFBFDFF287D3F9qAN" TargetMode="External"/><Relationship Id="rId27" Type="http://schemas.openxmlformats.org/officeDocument/2006/relationships/hyperlink" Target="consultantplus://offline/ref=83C468DE2B2500043F8EBDF2C14C29677524F23788B83D0EDEA7949E9673A3CB8845EB4BAFC10915CBE6469E19BAE80050B0C3BFC4EE86D1878919C5F3qBN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83C468DE2B2500043F8EA3FFD7207763742AAF338CBF325C8BF692C9C923A59EDA05B512EC801A15CBF8449E13FBq2N" TargetMode="External"/><Relationship Id="rId43" Type="http://schemas.openxmlformats.org/officeDocument/2006/relationships/hyperlink" Target="consultantplus://offline/ref=83C468DE2B2500043F8EA3FFD7207763742AAF338CBF325C8BF692C9C923A59EDA05B512EC801A15CBF8449E13FBq2N" TargetMode="External"/><Relationship Id="rId48" Type="http://schemas.openxmlformats.org/officeDocument/2006/relationships/hyperlink" Target="consultantplus://offline/ref=83C468DE2B2500043F8EA3FFD7207763742AAF338CBF325C8BF692C9C923A59EDA05B512EC801A15CBF8449E13FBq2N" TargetMode="External"/><Relationship Id="rId56" Type="http://schemas.openxmlformats.org/officeDocument/2006/relationships/hyperlink" Target="consultantplus://offline/ref=83C468DE2B2500043F8EA3FFD7207763742AA8388FBB325C8BF692C9C923A59EC805ED1EEC860017C9ED12CF55E4B15111FBCFBFDFF287D3F9qA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3C468DE2B2500043F8EBDF2C14C29677524F23788B83D0EDEA7949E9673A3CB8845EB4BAFC10915CBE6469E14BAE80050B0C3BFC4EE86D1878919C5F3qBN" TargetMode="External"/><Relationship Id="rId51" Type="http://schemas.openxmlformats.org/officeDocument/2006/relationships/hyperlink" Target="consultantplus://offline/ref=83C468DE2B2500043F8EA3FFD7207763742AA8388FBF325C8BF692C9C923A59EDA05B512EC801A15CBF8449E13FBq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C468DE2B2500043F8EBDF2C14C29677524F23788B8300AD6A6949E9673A3CB8845EB4BAFC10915CBE04F9F19BAE80050B0C3BFC4EE86D1878919C5F3qBN" TargetMode="External"/><Relationship Id="rId17" Type="http://schemas.openxmlformats.org/officeDocument/2006/relationships/hyperlink" Target="consultantplus://offline/ref=83C468DE2B2500043F8EBDF2C14C29677524F2378BBF3E0AD3A2949E9673A3CB8845EB4BAFC10915CBE6469E16BAE80050B0C3BFC4EE86D1878919C5F3qBN" TargetMode="External"/><Relationship Id="rId25" Type="http://schemas.openxmlformats.org/officeDocument/2006/relationships/hyperlink" Target="consultantplus://offline/ref=83C468DE2B2500043F8EA3FFD7207763742DAB388EBF325C8BF692C9C923A59EC805ED1EEC85041DC9ED12CF55E4B15111FBCFBFDFF287D3F9qAN" TargetMode="External"/><Relationship Id="rId33" Type="http://schemas.openxmlformats.org/officeDocument/2006/relationships/hyperlink" Target="consultantplus://offline/ref=83C468DE2B2500043F8EA3FFD7207763742DA53A8FBF325C8BF692C9C923A59EC805ED1EEC850415CAED12CF55E4B15111FBCFBFDFF287D3F9qAN" TargetMode="External"/><Relationship Id="rId38" Type="http://schemas.openxmlformats.org/officeDocument/2006/relationships/hyperlink" Target="consultantplus://offline/ref=83C468DE2B2500043F8EA3FFD7207763742AA8388FBF325C8BF692C9C923A59EDA05B512EC801A15CBF8449E13FBq2N" TargetMode="External"/><Relationship Id="rId46" Type="http://schemas.openxmlformats.org/officeDocument/2006/relationships/hyperlink" Target="consultantplus://offline/ref=83C468DE2B2500043F8EA3FFD7207763742AA8388FBB325C8BF692C9C923A59EC805ED1CED81021F9FB702CB1CB1B94F15E5D0BDC1F2F8q4N" TargetMode="External"/><Relationship Id="rId59" Type="http://schemas.openxmlformats.org/officeDocument/2006/relationships/hyperlink" Target="consultantplus://offline/ref=83C468DE2B2500043F8EA3FFD7207763742AAF338CBF325C8BF692C9C923A59EDA05B512EC801A15CBF8449E13FBq2N" TargetMode="External"/><Relationship Id="rId20" Type="http://schemas.openxmlformats.org/officeDocument/2006/relationships/hyperlink" Target="consultantplus://offline/ref=83C468DE2B2500043F8EBDF2C14C29677524F2378BBF3009DEAB949E9673A3CB8845EB4BAFC10915CBE6469E19BAE80050B0C3BFC4EE86D1878919C5F3qBN" TargetMode="External"/><Relationship Id="rId41" Type="http://schemas.openxmlformats.org/officeDocument/2006/relationships/hyperlink" Target="consultantplus://offline/ref=83C468DE2B2500043F8EA3FFD7207763742AAF338CBF325C8BF692C9C923A59EDA05B512EC801A15CBF8449E13FBq2N" TargetMode="External"/><Relationship Id="rId54" Type="http://schemas.openxmlformats.org/officeDocument/2006/relationships/hyperlink" Target="consultantplus://offline/ref=83C468DE2B2500043F8EA3FFD7207763742AAF338CBF325C8BF692C9C923A59EDA05B512EC801A15CBF8449E13FBq2N" TargetMode="External"/><Relationship Id="rId62" Type="http://schemas.openxmlformats.org/officeDocument/2006/relationships/hyperlink" Target="consultantplus://offline/ref=83C468DE2B2500043F8EA3FFD7207763742AA8388FBF325C8BF692C9C923A59EDA05B512EC801A15CBF8449E13FBq2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3C468DE2B2500043F8EBDF2C14C29677524F23788B83D0EDEA7949E9673A3CB8845EB4BAFC10915CBE6469E14BAE80050B0C3BFC4EE86D1878919C5F3qBN" TargetMode="External"/><Relationship Id="rId23" Type="http://schemas.openxmlformats.org/officeDocument/2006/relationships/hyperlink" Target="consultantplus://offline/ref=83C468DE2B2500043F8EBDF2C14C29677524F2378BBF3009DEAB949E9673A3CB8845EB4BAFC10915CBE6469E18BAE80050B0C3BFC4EE86D1878919C5F3qBN" TargetMode="External"/><Relationship Id="rId28" Type="http://schemas.openxmlformats.org/officeDocument/2006/relationships/hyperlink" Target="consultantplus://offline/ref=83C468DE2B2500043F8EBDF2C14C29677524F2378BBF3009DEAB949E9673A3CB8845EB4BAFC10915CBE6469F11BAE80050B0C3BFC4EE86D1878919C5F3qBN" TargetMode="External"/><Relationship Id="rId36" Type="http://schemas.openxmlformats.org/officeDocument/2006/relationships/hyperlink" Target="consultantplus://offline/ref=83C468DE2B2500043F8EA3FFD7207763742AA8388FBF325C8BF692C9C923A59EDA05B512EC801A15CBF8449E13FBq2N" TargetMode="External"/><Relationship Id="rId49" Type="http://schemas.openxmlformats.org/officeDocument/2006/relationships/hyperlink" Target="consultantplus://offline/ref=83C468DE2B2500043F8EA3FFD7207763742AA8388FBF325C8BF692C9C923A59EDA05B512EC801A15CBF8449E13FBq2N" TargetMode="External"/><Relationship Id="rId57" Type="http://schemas.openxmlformats.org/officeDocument/2006/relationships/hyperlink" Target="consultantplus://offline/ref=83C468DE2B2500043F8EA3FFD7207763732AA43A88BE325C8BF692C9C923A59EDA05B512EC801A15CBF8449E13FBq2N" TargetMode="External"/><Relationship Id="rId10" Type="http://schemas.openxmlformats.org/officeDocument/2006/relationships/hyperlink" Target="consultantplus://offline/ref=83C468DE2B2500043F8EA3FFD7207763742DAB388EBF325C8BF692C9C923A59EC805ED1EEC850416CFED12CF55E4B15111FBCFBFDFF287D3F9qAN" TargetMode="External"/><Relationship Id="rId31" Type="http://schemas.openxmlformats.org/officeDocument/2006/relationships/hyperlink" Target="consultantplus://offline/ref=83C468DE2B2500043F8EA3FFD7207763742BAD3B89BD325C8BF692C9C923A59EC805ED1EEC840D15CDED12CF55E4B15111FBCFBFDFF287D3F9qAN" TargetMode="External"/><Relationship Id="rId44" Type="http://schemas.openxmlformats.org/officeDocument/2006/relationships/hyperlink" Target="consultantplus://offline/ref=83C468DE2B2500043F8EA3FFD7207763742AA8388FBF325C8BF692C9C923A59EDA05B512EC801A15CBF8449E13FBq2N" TargetMode="External"/><Relationship Id="rId52" Type="http://schemas.openxmlformats.org/officeDocument/2006/relationships/hyperlink" Target="consultantplus://offline/ref=83C468DE2B2500043F8EA3FFD7207763742AAF338CBF325C8BF692C9C923A59EDA05B512EC801A15CBF8449E13FBq2N" TargetMode="External"/><Relationship Id="rId60" Type="http://schemas.openxmlformats.org/officeDocument/2006/relationships/hyperlink" Target="consultantplus://offline/ref=83C468DE2B2500043F8EA3FFD7207763742AA8388FBF325C8BF692C9C923A59EDA05B512EC801A15CBF8449E13FBq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468DE2B2500043F8EA3FFD7207763742AAF398BBE325C8BF692C9C923A59EC805ED1CE4800F409AA2139311B4A25014FBCCBFC3FF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2023-10-05T13:42:00Z</dcterms:created>
  <dcterms:modified xsi:type="dcterms:W3CDTF">2023-10-05T14:13:00Z</dcterms:modified>
</cp:coreProperties>
</file>