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9" w:rsidRDefault="00875B7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5B79" w:rsidRDefault="00875B79">
      <w:pPr>
        <w:pStyle w:val="ConsPlusNormal"/>
        <w:jc w:val="both"/>
        <w:outlineLvl w:val="0"/>
      </w:pPr>
    </w:p>
    <w:p w:rsidR="00875B79" w:rsidRDefault="00875B79">
      <w:pPr>
        <w:pStyle w:val="ConsPlusTitle"/>
        <w:jc w:val="center"/>
        <w:outlineLvl w:val="0"/>
      </w:pPr>
      <w:r>
        <w:t>АДМИНИСТРАЦИЯ Г. ВОЛОГДЫ</w:t>
      </w:r>
    </w:p>
    <w:p w:rsidR="00875B79" w:rsidRDefault="00875B79">
      <w:pPr>
        <w:pStyle w:val="ConsPlusTitle"/>
        <w:jc w:val="both"/>
      </w:pPr>
    </w:p>
    <w:p w:rsidR="00875B79" w:rsidRDefault="00875B79">
      <w:pPr>
        <w:pStyle w:val="ConsPlusTitle"/>
        <w:jc w:val="center"/>
      </w:pPr>
      <w:r>
        <w:t>ПОСТАНОВЛЕНИЕ</w:t>
      </w:r>
    </w:p>
    <w:p w:rsidR="00875B79" w:rsidRDefault="00875B79">
      <w:pPr>
        <w:pStyle w:val="ConsPlusTitle"/>
        <w:jc w:val="center"/>
      </w:pPr>
      <w:r>
        <w:t>от 10 октября 2014 г. N 7661</w:t>
      </w:r>
    </w:p>
    <w:p w:rsidR="00875B79" w:rsidRDefault="00875B79">
      <w:pPr>
        <w:pStyle w:val="ConsPlusTitle"/>
        <w:jc w:val="both"/>
      </w:pPr>
    </w:p>
    <w:p w:rsidR="00875B79" w:rsidRDefault="00875B79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875B79" w:rsidRDefault="00875B79">
      <w:pPr>
        <w:pStyle w:val="ConsPlusTitle"/>
        <w:jc w:val="center"/>
      </w:pPr>
      <w:r>
        <w:t xml:space="preserve">ДЛЯ РАЗВИТИЯ ГРАЖДАНСКОГО ОБЩЕСТВА, </w:t>
      </w:r>
      <w:proofErr w:type="gramStart"/>
      <w:r>
        <w:t>ИНФОРМАЦИОННОЙ</w:t>
      </w:r>
      <w:proofErr w:type="gramEnd"/>
    </w:p>
    <w:p w:rsidR="00875B79" w:rsidRDefault="00875B79">
      <w:pPr>
        <w:pStyle w:val="ConsPlusTitle"/>
        <w:jc w:val="center"/>
      </w:pPr>
      <w:r>
        <w:t>ОТКРЫТОСТИ И МОЛОДЕЖНОЙ ПОЛИТИКИ"</w:t>
      </w:r>
    </w:p>
    <w:p w:rsidR="00875B79" w:rsidRDefault="00875B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B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6">
              <w:r>
                <w:rPr>
                  <w:color w:val="0000FF"/>
                </w:rPr>
                <w:t>N 2542</w:t>
              </w:r>
            </w:hyperlink>
            <w:r>
              <w:rPr>
                <w:color w:val="392C69"/>
              </w:rPr>
              <w:t xml:space="preserve">, от 13.08.2015 </w:t>
            </w:r>
            <w:hyperlink r:id="rId7">
              <w:r>
                <w:rPr>
                  <w:color w:val="0000FF"/>
                </w:rPr>
                <w:t>N 6126</w:t>
              </w:r>
            </w:hyperlink>
            <w:r>
              <w:rPr>
                <w:color w:val="392C69"/>
              </w:rPr>
              <w:t xml:space="preserve">, от 30.12.2015 </w:t>
            </w:r>
            <w:hyperlink r:id="rId8">
              <w:r>
                <w:rPr>
                  <w:color w:val="0000FF"/>
                </w:rPr>
                <w:t>N 10215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9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01.08.2016 </w:t>
            </w:r>
            <w:hyperlink r:id="rId10">
              <w:r>
                <w:rPr>
                  <w:color w:val="0000FF"/>
                </w:rPr>
                <w:t>N 921</w:t>
              </w:r>
            </w:hyperlink>
            <w:r>
              <w:rPr>
                <w:color w:val="392C69"/>
              </w:rPr>
              <w:t xml:space="preserve">, от 10.03.2017 </w:t>
            </w:r>
            <w:hyperlink r:id="rId1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22.11.2017 </w:t>
            </w:r>
            <w:hyperlink r:id="rId12">
              <w:r>
                <w:rPr>
                  <w:color w:val="0000FF"/>
                </w:rPr>
                <w:t>N 1308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3">
              <w:r>
                <w:rPr>
                  <w:color w:val="0000FF"/>
                </w:rPr>
                <w:t>N 849</w:t>
              </w:r>
            </w:hyperlink>
            <w:r>
              <w:rPr>
                <w:color w:val="392C69"/>
              </w:rPr>
              <w:t xml:space="preserve">, от 02.11.2018 </w:t>
            </w:r>
            <w:hyperlink r:id="rId14">
              <w:r>
                <w:rPr>
                  <w:color w:val="0000FF"/>
                </w:rPr>
                <w:t>N 1386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1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11.07.2019 </w:t>
            </w:r>
            <w:hyperlink r:id="rId16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12.12.2019 </w:t>
            </w:r>
            <w:hyperlink r:id="rId17">
              <w:r>
                <w:rPr>
                  <w:color w:val="0000FF"/>
                </w:rPr>
                <w:t>N 1718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8">
              <w:r>
                <w:rPr>
                  <w:color w:val="0000FF"/>
                </w:rPr>
                <w:t>N 1823</w:t>
              </w:r>
            </w:hyperlink>
            <w:r>
              <w:rPr>
                <w:color w:val="392C69"/>
              </w:rPr>
              <w:t xml:space="preserve">, от 14.02.2020 </w:t>
            </w:r>
            <w:hyperlink r:id="rId19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01.03.2021 </w:t>
            </w:r>
            <w:hyperlink r:id="rId20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17.05.2021 </w:t>
            </w:r>
            <w:hyperlink r:id="rId2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22.06.2021 </w:t>
            </w:r>
            <w:hyperlink r:id="rId22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17.09.2021 </w:t>
            </w:r>
            <w:hyperlink r:id="rId23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24">
              <w:r>
                <w:rPr>
                  <w:color w:val="0000FF"/>
                </w:rPr>
                <w:t>N 1990</w:t>
              </w:r>
            </w:hyperlink>
            <w:r>
              <w:rPr>
                <w:color w:val="392C69"/>
              </w:rPr>
              <w:t xml:space="preserve">, от 31.01.2022 </w:t>
            </w:r>
            <w:hyperlink r:id="rId25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05.03.2022 </w:t>
            </w:r>
            <w:hyperlink r:id="rId26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07.06.2022 </w:t>
            </w:r>
            <w:hyperlink r:id="rId27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16.09.2022 </w:t>
            </w:r>
            <w:hyperlink r:id="rId28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01.12.2022 </w:t>
            </w:r>
            <w:hyperlink r:id="rId29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30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17.03.2023 </w:t>
            </w:r>
            <w:hyperlink r:id="rId3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31.03.2023 </w:t>
            </w:r>
            <w:hyperlink r:id="rId32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33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 (ред. 11.05.2023), от 11.05.2023 </w:t>
            </w:r>
            <w:hyperlink r:id="rId34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35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 xml:space="preserve">, от 18.10.2023 </w:t>
            </w:r>
            <w:hyperlink r:id="rId36">
              <w:r>
                <w:rPr>
                  <w:color w:val="0000FF"/>
                </w:rPr>
                <w:t>N 1817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изменениями), на основании </w:t>
      </w:r>
      <w:hyperlink r:id="rId39">
        <w:r>
          <w:rPr>
            <w:color w:val="0000FF"/>
          </w:rPr>
          <w:t>статей 27</w:t>
        </w:r>
      </w:hyperlink>
      <w:r>
        <w:t xml:space="preserve">, </w:t>
      </w:r>
      <w:hyperlink r:id="rId40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  <w:proofErr w:type="gramEnd"/>
    </w:p>
    <w:p w:rsidR="00875B79" w:rsidRDefault="00875B79">
      <w:pPr>
        <w:pStyle w:val="ConsPlusNormal"/>
        <w:jc w:val="both"/>
      </w:pPr>
      <w:r>
        <w:t xml:space="preserve">(в ред. постановлений Администрации г. Вологды от 27.12.2019 </w:t>
      </w:r>
      <w:hyperlink r:id="rId41">
        <w:r>
          <w:rPr>
            <w:color w:val="0000FF"/>
          </w:rPr>
          <w:t>N 1823</w:t>
        </w:r>
      </w:hyperlink>
      <w:r>
        <w:t xml:space="preserve">, от 22.06.2021 </w:t>
      </w:r>
      <w:hyperlink r:id="rId42">
        <w:r>
          <w:rPr>
            <w:color w:val="0000FF"/>
          </w:rPr>
          <w:t>N 859</w:t>
        </w:r>
      </w:hyperlink>
      <w:r>
        <w:t>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5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политики".</w:t>
      </w:r>
    </w:p>
    <w:p w:rsidR="00875B79" w:rsidRDefault="00875B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Вологды от 14.02.2020 N 164)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Управление информации и общественных связей Администрации города Вологды.</w:t>
      </w:r>
    </w:p>
    <w:p w:rsidR="00875B79" w:rsidRDefault="00875B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Вологды от 10.03.2017 N 230)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875B79" w:rsidRDefault="00875B79">
      <w:pPr>
        <w:pStyle w:val="ConsPlusNormal"/>
        <w:jc w:val="right"/>
      </w:pPr>
      <w:r>
        <w:t>заместитель Главы г. Вологды</w:t>
      </w:r>
    </w:p>
    <w:p w:rsidR="00875B79" w:rsidRDefault="00875B79">
      <w:pPr>
        <w:pStyle w:val="ConsPlusNormal"/>
        <w:jc w:val="right"/>
      </w:pPr>
      <w:r>
        <w:t>по безопасности</w:t>
      </w:r>
    </w:p>
    <w:p w:rsidR="00875B79" w:rsidRDefault="00875B79">
      <w:pPr>
        <w:pStyle w:val="ConsPlusNormal"/>
        <w:jc w:val="right"/>
      </w:pPr>
      <w:r>
        <w:t>А.Н.КОРСАКОВ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right"/>
        <w:outlineLvl w:val="0"/>
      </w:pPr>
      <w:r>
        <w:lastRenderedPageBreak/>
        <w:t>Утверждена</w:t>
      </w:r>
    </w:p>
    <w:p w:rsidR="00875B79" w:rsidRDefault="00875B79">
      <w:pPr>
        <w:pStyle w:val="ConsPlusNormal"/>
        <w:jc w:val="right"/>
      </w:pPr>
      <w:r>
        <w:t>Постановлением</w:t>
      </w:r>
    </w:p>
    <w:p w:rsidR="00875B79" w:rsidRDefault="00875B79">
      <w:pPr>
        <w:pStyle w:val="ConsPlusNormal"/>
        <w:jc w:val="right"/>
      </w:pPr>
      <w:r>
        <w:t>Администрации г. Вологды</w:t>
      </w:r>
    </w:p>
    <w:p w:rsidR="00875B79" w:rsidRDefault="00875B79">
      <w:pPr>
        <w:pStyle w:val="ConsPlusNormal"/>
        <w:jc w:val="right"/>
      </w:pPr>
      <w:r>
        <w:t>от 10 октября 2014 г. N 7661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875B79" w:rsidRDefault="00875B79">
      <w:pPr>
        <w:pStyle w:val="ConsPlusTitle"/>
        <w:jc w:val="center"/>
      </w:pPr>
      <w:r>
        <w:t>"СОЗДАНИЕ УСЛОВИЙ ДЛЯ РАЗВИТИЯ ГРАЖДАНСКОГО ОБЩЕСТВА,</w:t>
      </w:r>
    </w:p>
    <w:p w:rsidR="00875B79" w:rsidRDefault="00875B79">
      <w:pPr>
        <w:pStyle w:val="ConsPlusTitle"/>
        <w:jc w:val="center"/>
      </w:pPr>
      <w:r>
        <w:t>ИНФОРМАЦИОННОЙ ОТКРЫТОСТИ И МОЛОДЕЖНОЙ ПОЛИТИКИ"</w:t>
      </w:r>
    </w:p>
    <w:p w:rsidR="00875B79" w:rsidRDefault="00875B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B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45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01.03.2021 </w:t>
            </w:r>
            <w:hyperlink r:id="rId46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17.05.2021 </w:t>
            </w:r>
            <w:hyperlink r:id="rId47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48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17.09.2021 </w:t>
            </w:r>
            <w:hyperlink r:id="rId49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23.12.2021 </w:t>
            </w:r>
            <w:hyperlink r:id="rId50">
              <w:r>
                <w:rPr>
                  <w:color w:val="0000FF"/>
                </w:rPr>
                <w:t>N 1990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5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05.03.2022 </w:t>
            </w:r>
            <w:hyperlink r:id="rId52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07.06.2022 </w:t>
            </w:r>
            <w:hyperlink r:id="rId53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16.09.2022 </w:t>
            </w:r>
            <w:hyperlink r:id="rId54">
              <w:r>
                <w:rPr>
                  <w:color w:val="0000FF"/>
                </w:rPr>
                <w:t>N 1537</w:t>
              </w:r>
            </w:hyperlink>
            <w:r>
              <w:rPr>
                <w:color w:val="392C69"/>
              </w:rPr>
              <w:t xml:space="preserve">, от 01.12.2022 </w:t>
            </w:r>
            <w:hyperlink r:id="rId55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 xml:space="preserve">, от 16.02.2023 </w:t>
            </w:r>
            <w:hyperlink r:id="rId56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17.03.2023 </w:t>
            </w:r>
            <w:hyperlink r:id="rId57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 xml:space="preserve">, от 31.03.2023 </w:t>
            </w:r>
            <w:hyperlink r:id="rId58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20.04.2023 </w:t>
            </w:r>
            <w:hyperlink r:id="rId59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 (ред. 11.05.2023), от 11.05.2023 </w:t>
            </w:r>
            <w:hyperlink r:id="rId6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27.07.2023 </w:t>
            </w:r>
            <w:hyperlink r:id="rId61">
              <w:r>
                <w:rPr>
                  <w:color w:val="0000FF"/>
                </w:rPr>
                <w:t>N 1228</w:t>
              </w:r>
            </w:hyperlink>
            <w:r>
              <w:rPr>
                <w:color w:val="392C69"/>
              </w:rPr>
              <w:t xml:space="preserve">, от 18.10.2023 </w:t>
            </w:r>
            <w:hyperlink r:id="rId62">
              <w:r>
                <w:rPr>
                  <w:color w:val="0000FF"/>
                </w:rPr>
                <w:t>N 1817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r>
        <w:t>Паспорт муниципальной программы</w:t>
      </w:r>
    </w:p>
    <w:p w:rsidR="00875B79" w:rsidRDefault="00875B79">
      <w:pPr>
        <w:pStyle w:val="ConsPlusNormal"/>
        <w:jc w:val="center"/>
      </w:pPr>
      <w:proofErr w:type="gramStart"/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75B79" w:rsidRDefault="00875B79">
      <w:pPr>
        <w:pStyle w:val="ConsPlusNormal"/>
        <w:jc w:val="center"/>
      </w:pPr>
      <w:r>
        <w:t>от 31.03.2023 N 452)</w:t>
      </w:r>
    </w:p>
    <w:p w:rsidR="00875B79" w:rsidRDefault="0087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875B79">
        <w:tc>
          <w:tcPr>
            <w:tcW w:w="2268" w:type="dxa"/>
          </w:tcPr>
          <w:p w:rsidR="00875B79" w:rsidRDefault="00875B79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</w:tcPr>
          <w:p w:rsidR="00875B79" w:rsidRDefault="00875B79">
            <w:pPr>
              <w:pStyle w:val="ConsPlusNormal"/>
            </w:pPr>
            <w:r>
              <w:t>Муниципальная программа "Создание условий для развития гражданского общества, информационной открытости и молодежной политики" (далее - муниципальная программа)</w:t>
            </w:r>
          </w:p>
        </w:tc>
      </w:tr>
      <w:tr w:rsidR="00875B79">
        <w:tc>
          <w:tcPr>
            <w:tcW w:w="2268" w:type="dxa"/>
          </w:tcPr>
          <w:p w:rsidR="00875B79" w:rsidRDefault="00875B79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03" w:type="dxa"/>
          </w:tcPr>
          <w:p w:rsidR="00875B79" w:rsidRDefault="00875B79">
            <w:pPr>
              <w:pStyle w:val="ConsPlusNormal"/>
            </w:pPr>
            <w:r>
              <w:t>Управление информации и общественных связей Администрации города Вологды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875B79" w:rsidRDefault="00875B79">
            <w:pPr>
              <w:pStyle w:val="ConsPlusNormal"/>
            </w:pPr>
            <w:r>
              <w:t>Управление по молодежной политике Администрации города Вологды;</w:t>
            </w:r>
          </w:p>
          <w:p w:rsidR="00875B79" w:rsidRDefault="00875B79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875B79" w:rsidRDefault="00875B79">
            <w:pPr>
              <w:pStyle w:val="ConsPlusNormal"/>
            </w:pPr>
            <w:r>
              <w:t>муниципальное казенное учреждение "Центр по работе с населением";</w:t>
            </w:r>
          </w:p>
          <w:p w:rsidR="00875B79" w:rsidRDefault="00875B79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875B79" w:rsidRDefault="00875B79">
            <w:pPr>
              <w:pStyle w:val="ConsPlusNormal"/>
            </w:pPr>
            <w:r>
              <w:t>Управление архитектуры Администрации города Вологды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r>
              <w:t xml:space="preserve">(в ред. постановлений Администрации г. Вологды от 20.04.2023 </w:t>
            </w:r>
            <w:hyperlink r:id="rId64">
              <w:r>
                <w:rPr>
                  <w:color w:val="0000FF"/>
                </w:rPr>
                <w:t>N 558</w:t>
              </w:r>
            </w:hyperlink>
            <w:r>
              <w:t xml:space="preserve">, от 11.05.2023 </w:t>
            </w:r>
            <w:hyperlink r:id="rId65">
              <w:r>
                <w:rPr>
                  <w:color w:val="0000FF"/>
                </w:rPr>
                <w:t>N 650</w:t>
              </w:r>
            </w:hyperlink>
            <w:r>
              <w:t>)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875B79" w:rsidRDefault="00875B79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875B79" w:rsidRDefault="00875B79">
            <w:pPr>
              <w:pStyle w:val="ConsPlusNormal"/>
            </w:pPr>
            <w:r>
              <w:t>муниципальное казенное учреждение "Центр по работе с населением";</w:t>
            </w:r>
          </w:p>
          <w:p w:rsidR="00875B79" w:rsidRDefault="00875B79">
            <w:pPr>
              <w:pStyle w:val="ConsPlusNormal"/>
            </w:pPr>
            <w:r>
              <w:t>Управление по молодежной политике Администрации города Вологды;</w:t>
            </w:r>
          </w:p>
          <w:p w:rsidR="00875B79" w:rsidRDefault="00875B79">
            <w:pPr>
              <w:pStyle w:val="ConsPlusNormal"/>
            </w:pPr>
            <w:r>
              <w:t xml:space="preserve">муниципальное бюджетное учреждение "Молодежный центр </w:t>
            </w:r>
            <w:r>
              <w:lastRenderedPageBreak/>
              <w:t>"ГОР.COM35";</w:t>
            </w:r>
          </w:p>
          <w:p w:rsidR="00875B79" w:rsidRDefault="00875B79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875B79" w:rsidRDefault="00875B79">
            <w:pPr>
              <w:pStyle w:val="ConsPlusNormal"/>
            </w:pPr>
            <w:r>
              <w:t>Управление архитектуры Администрации города Вологды";</w:t>
            </w:r>
          </w:p>
          <w:p w:rsidR="00875B79" w:rsidRDefault="00875B79">
            <w:pPr>
              <w:pStyle w:val="ConsPlusNormal"/>
            </w:pPr>
            <w:r>
              <w:t>автономная некоммерческая организация "Лаборатория развития городской среды города Вологды"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20.04.2023 </w:t>
            </w:r>
            <w:hyperlink r:id="rId66">
              <w:r>
                <w:rPr>
                  <w:color w:val="0000FF"/>
                </w:rPr>
                <w:t>N 558</w:t>
              </w:r>
            </w:hyperlink>
            <w:r>
              <w:t xml:space="preserve">, от 11.05.2023 </w:t>
            </w:r>
            <w:hyperlink r:id="rId67">
              <w:r>
                <w:rPr>
                  <w:color w:val="0000FF"/>
                </w:rPr>
                <w:t>N 650</w:t>
              </w:r>
            </w:hyperlink>
            <w:r>
              <w:t>)</w:t>
            </w:r>
          </w:p>
        </w:tc>
      </w:tr>
      <w:tr w:rsidR="00875B79">
        <w:tc>
          <w:tcPr>
            <w:tcW w:w="2268" w:type="dxa"/>
          </w:tcPr>
          <w:p w:rsidR="00875B79" w:rsidRDefault="00875B79">
            <w:pPr>
              <w:pStyle w:val="ConsPlusNormal"/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>и) муниципальной программы</w:t>
            </w:r>
          </w:p>
        </w:tc>
        <w:tc>
          <w:tcPr>
            <w:tcW w:w="6803" w:type="dxa"/>
          </w:tcPr>
          <w:p w:rsidR="00875B79" w:rsidRDefault="00875B79">
            <w:pPr>
              <w:pStyle w:val="ConsPlusNormal"/>
            </w:pPr>
            <w:r>
              <w:t>Создание условий для участия населения в решении вопросов местного значения на территории городского округа города Вологды</w:t>
            </w:r>
          </w:p>
        </w:tc>
      </w:tr>
      <w:tr w:rsidR="00875B79">
        <w:tc>
          <w:tcPr>
            <w:tcW w:w="2268" w:type="dxa"/>
          </w:tcPr>
          <w:p w:rsidR="00875B79" w:rsidRDefault="00875B79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803" w:type="dxa"/>
          </w:tcPr>
          <w:p w:rsidR="00875B79" w:rsidRDefault="00875B79">
            <w:pPr>
              <w:pStyle w:val="ConsPlusNormal"/>
            </w:pPr>
            <w:r>
              <w:t xml:space="preserve">1. 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  <w:r>
              <w:t>.</w:t>
            </w:r>
          </w:p>
          <w:p w:rsidR="00875B79" w:rsidRDefault="00875B79">
            <w:pPr>
              <w:pStyle w:val="ConsPlusNormal"/>
            </w:pPr>
            <w:r>
              <w:t xml:space="preserve">2. 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  <w:r>
              <w:t>.</w:t>
            </w:r>
          </w:p>
          <w:p w:rsidR="00875B79" w:rsidRDefault="00875B79">
            <w:pPr>
              <w:pStyle w:val="ConsPlusNormal"/>
            </w:pPr>
            <w:r>
              <w:t>3. Формирование положительного имиджа Мэра города Вологды и Администрации города Вологды в общественно-политическом пространстве.</w:t>
            </w:r>
          </w:p>
          <w:p w:rsidR="00875B79" w:rsidRDefault="00875B79">
            <w:pPr>
              <w:pStyle w:val="ConsPlusNormal"/>
            </w:pPr>
            <w:r>
              <w:t xml:space="preserve">4. 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  <w:r>
              <w:t>.</w:t>
            </w:r>
          </w:p>
          <w:p w:rsidR="00875B79" w:rsidRDefault="00875B79">
            <w:pPr>
              <w:pStyle w:val="ConsPlusNormal"/>
            </w:pPr>
            <w:r>
              <w:t>5. Обеспечение создания условий для реализации муниципальной программы.</w:t>
            </w:r>
          </w:p>
          <w:p w:rsidR="00875B79" w:rsidRDefault="00875B79">
            <w:pPr>
              <w:pStyle w:val="ConsPlusNormal"/>
            </w:pPr>
            <w:r>
              <w:t xml:space="preserve">6. 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2268" w:type="dxa"/>
          </w:tcPr>
          <w:p w:rsidR="00875B79" w:rsidRDefault="00875B79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6803" w:type="dxa"/>
          </w:tcPr>
          <w:p w:rsidR="00875B79" w:rsidRDefault="00875B79">
            <w:pPr>
              <w:pStyle w:val="ConsPlusNormal"/>
            </w:pPr>
            <w:r>
              <w:t>2020 - 2025 годы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1. Уровень удовлетворенности жителей города Вологды информационной открытостью органов местного самоуправления городского округа города Вологды, процент.</w:t>
            </w:r>
          </w:p>
          <w:p w:rsidR="00875B79" w:rsidRDefault="00875B79">
            <w:pPr>
              <w:pStyle w:val="ConsPlusNormal"/>
            </w:pPr>
            <w:r>
              <w:t>2. Уровень удовлетворенности населения деятельностью органов местного самоуправления городского округа города Вологды, процент.</w:t>
            </w:r>
          </w:p>
          <w:p w:rsidR="00875B79" w:rsidRDefault="00875B79">
            <w:pPr>
              <w:pStyle w:val="ConsPlusNormal"/>
            </w:pPr>
            <w:r>
              <w:t>3. Доля участия жителей в решении вопросов местного значения, процент.</w:t>
            </w:r>
          </w:p>
          <w:p w:rsidR="00875B79" w:rsidRDefault="00875B79">
            <w:pPr>
              <w:pStyle w:val="ConsPlusNormal"/>
            </w:pPr>
            <w:r>
              <w:t xml:space="preserve">4. 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разработанных с вовлечением граждан и (или) в реализацию которых организовано вовлечение граждан, количество проектов.</w:t>
            </w:r>
          </w:p>
          <w:p w:rsidR="00875B79" w:rsidRDefault="00875B79">
            <w:pPr>
              <w:pStyle w:val="ConsPlusNormal"/>
            </w:pPr>
            <w:r>
              <w:t>5. 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лет, процент.</w:t>
            </w:r>
          </w:p>
          <w:p w:rsidR="00875B79" w:rsidRDefault="00875B79">
            <w:pPr>
              <w:pStyle w:val="ConsPlusNormal"/>
            </w:pPr>
            <w:r>
              <w:t xml:space="preserve">6. 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  <w:r>
              <w:t xml:space="preserve"> Управлением информации и общественных связей Администрации города Вологды, процент.</w:t>
            </w:r>
          </w:p>
          <w:p w:rsidR="00875B79" w:rsidRDefault="00875B79">
            <w:pPr>
              <w:pStyle w:val="ConsPlusNormal"/>
            </w:pPr>
            <w:r>
              <w:t xml:space="preserve">7. Степень </w:t>
            </w:r>
            <w:proofErr w:type="gramStart"/>
            <w:r>
              <w:t xml:space="preserve">выполнения графика реализации мероприятий </w:t>
            </w:r>
            <w:r>
              <w:lastRenderedPageBreak/>
              <w:t>муниципальной программы</w:t>
            </w:r>
            <w:proofErr w:type="gramEnd"/>
            <w:r>
              <w:t xml:space="preserve"> Управлением по молодежной политике Администрации города Вологды, процент.</w:t>
            </w:r>
          </w:p>
          <w:p w:rsidR="00875B79" w:rsidRDefault="00875B79">
            <w:pPr>
              <w:pStyle w:val="ConsPlusNormal"/>
            </w:pPr>
            <w:r>
              <w:t>8. Количество социально ориентированных некоммерческих организаций, вовлеченных в мероприятия по решению вопросов местного значения, количество организаций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11.05.2023 N 650)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Общий объем финансирования - 827788,0 тыс. руб., в том числе за счет средств бюджета города Вологды - 760861,6 тыс. руб., в том числе по годам реализации:</w:t>
            </w:r>
          </w:p>
          <w:p w:rsidR="00875B79" w:rsidRDefault="00875B79">
            <w:pPr>
              <w:pStyle w:val="ConsPlusNormal"/>
            </w:pPr>
            <w:r>
              <w:t>2020 год - 76420,9 тыс. рублей;</w:t>
            </w:r>
          </w:p>
          <w:p w:rsidR="00875B79" w:rsidRDefault="00875B79">
            <w:pPr>
              <w:pStyle w:val="ConsPlusNormal"/>
            </w:pPr>
            <w:r>
              <w:t>2021 год - 93254,2 тыс. рублей;</w:t>
            </w:r>
          </w:p>
          <w:p w:rsidR="00875B79" w:rsidRDefault="00875B79">
            <w:pPr>
              <w:pStyle w:val="ConsPlusNormal"/>
            </w:pPr>
            <w:r>
              <w:t>2022 год - 132309,3 тыс. рублей;</w:t>
            </w:r>
          </w:p>
          <w:p w:rsidR="00875B79" w:rsidRDefault="00875B79">
            <w:pPr>
              <w:pStyle w:val="ConsPlusNormal"/>
            </w:pPr>
            <w:r>
              <w:t>2023 год - 181377,2 тыс. рублей;</w:t>
            </w:r>
          </w:p>
          <w:p w:rsidR="00875B79" w:rsidRDefault="00875B79">
            <w:pPr>
              <w:pStyle w:val="ConsPlusNormal"/>
            </w:pPr>
            <w:r>
              <w:t>2024 год - 138750,0 тыс. рублей;</w:t>
            </w:r>
          </w:p>
          <w:p w:rsidR="00875B79" w:rsidRDefault="00875B79">
            <w:pPr>
              <w:pStyle w:val="ConsPlusNormal"/>
            </w:pPr>
            <w:r>
              <w:t>2025 год - 138750,0 тыс. рублей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18.10.2023 N 1817)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За период с 2020 по 2025 годы планируется достижение следующих результатов:</w:t>
            </w:r>
          </w:p>
          <w:p w:rsidR="00875B79" w:rsidRDefault="00875B79">
            <w:pPr>
              <w:pStyle w:val="ConsPlusNormal"/>
            </w:pPr>
            <w:r>
              <w:t xml:space="preserve">1. Увеличение </w:t>
            </w:r>
            <w:proofErr w:type="gramStart"/>
            <w:r>
              <w:t>уровня удовлетворенности жителей города Вологды информационной</w:t>
            </w:r>
            <w:proofErr w:type="gramEnd"/>
            <w:r>
              <w:t xml:space="preserve"> открытостью органов местного самоуправления городского округа города Вологды до 72,3%.</w:t>
            </w:r>
          </w:p>
          <w:p w:rsidR="00875B79" w:rsidRDefault="00875B79">
            <w:pPr>
              <w:pStyle w:val="ConsPlusNormal"/>
            </w:pPr>
            <w:r>
              <w:t>2. Повышение уровня удовлетворенности населения деятельностью органов местного самоуправления городского округа города Вологды не менее 49,9%.</w:t>
            </w:r>
          </w:p>
          <w:p w:rsidR="00875B79" w:rsidRDefault="00875B79">
            <w:pPr>
              <w:pStyle w:val="ConsPlusNormal"/>
            </w:pPr>
            <w:r>
              <w:t>3. Увеличение доли участия жителей в решении вопросов местного значения до 19,8%.</w:t>
            </w:r>
          </w:p>
          <w:p w:rsidR="00875B79" w:rsidRDefault="00875B79">
            <w:pPr>
              <w:pStyle w:val="ConsPlusNormal"/>
            </w:pPr>
            <w:r>
              <w:t xml:space="preserve">4. Достижение вовлечения граждан в разработку и (или) реализацию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до 8 проектов.</w:t>
            </w:r>
          </w:p>
          <w:p w:rsidR="00875B79" w:rsidRDefault="00875B79">
            <w:pPr>
              <w:pStyle w:val="ConsPlusNormal"/>
            </w:pPr>
            <w:r>
              <w:t>5. Увеличение доли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 до 24,8%.</w:t>
            </w:r>
          </w:p>
          <w:p w:rsidR="00875B79" w:rsidRDefault="00875B79">
            <w:pPr>
              <w:pStyle w:val="ConsPlusNormal"/>
            </w:pPr>
            <w:r>
              <w:t>6. Обеспечение выполнения графика реализации муниципальной программы Управлением информации и общественных связей Администрации города Вологды на 100% ежегодно.</w:t>
            </w:r>
          </w:p>
          <w:p w:rsidR="00875B79" w:rsidRDefault="00875B79">
            <w:pPr>
              <w:pStyle w:val="ConsPlusNormal"/>
            </w:pPr>
            <w:r>
              <w:t>7. Обеспечение выполнения графика реализации муниципальной программы Управлением по молодежной политике Администрации города Вологды на 100% ежегодно.</w:t>
            </w:r>
          </w:p>
          <w:p w:rsidR="00875B79" w:rsidRDefault="00875B79">
            <w:pPr>
              <w:pStyle w:val="ConsPlusNormal"/>
            </w:pPr>
            <w:r>
              <w:t>8. Увеличение количества социально ориентированных некоммерческих организаций, вовлеченных в мероприятия по решению вопросов местного значения до 80 организаций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11.05.2023 N 650)</w:t>
            </w: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r>
        <w:t>1. Общие положения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2"/>
      </w:pPr>
      <w:r>
        <w:t>1.1. Цель и задачи муниципальной программы</w:t>
      </w:r>
    </w:p>
    <w:p w:rsidR="00875B79" w:rsidRDefault="00875B79">
      <w:pPr>
        <w:pStyle w:val="ConsPlusNormal"/>
        <w:jc w:val="center"/>
      </w:pPr>
      <w:proofErr w:type="gramStart"/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75B79" w:rsidRDefault="00875B79">
      <w:pPr>
        <w:pStyle w:val="ConsPlusNormal"/>
        <w:jc w:val="center"/>
      </w:pPr>
      <w:r>
        <w:lastRenderedPageBreak/>
        <w:t>от 05.03.2022 N 304)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>Цель муниципальной программы - создание условий для участия населения в решении вопросов местного значения на территории городского округа города Вологды.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развитие информационной </w:t>
      </w:r>
      <w:proofErr w:type="gramStart"/>
      <w:r>
        <w:t>открытости органов местного самоуправления городского округа города Вологды</w:t>
      </w:r>
      <w:proofErr w:type="gramEnd"/>
      <w:r>
        <w:t>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повышение участия населения в решении </w:t>
      </w:r>
      <w:proofErr w:type="gramStart"/>
      <w:r>
        <w:t>вопросов местного значения городского округа города Вологды</w:t>
      </w:r>
      <w:proofErr w:type="gramEnd"/>
      <w:r>
        <w:t>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формирование положительного имиджа Мэра города Вологды и Администрации города Вологды в общественно-политическом пространстве;</w:t>
      </w:r>
    </w:p>
    <w:p w:rsidR="00875B79" w:rsidRDefault="00875B79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31.03.2023 N 452)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rPr>
          <w:highlight w:val="yellow"/>
        </w:rPr>
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</w:r>
      <w:proofErr w:type="gramStart"/>
      <w:r>
        <w:rPr>
          <w:highlight w:val="yellow"/>
        </w:rPr>
        <w:t>вопросов местного значения городского округа города Вологды</w:t>
      </w:r>
      <w:proofErr w:type="gramEnd"/>
      <w:r>
        <w:rPr>
          <w:highlight w:val="yellow"/>
        </w:rPr>
        <w:t>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rPr>
          <w:highlight w:val="yellow"/>
        </w:rPr>
        <w:t>обеспечение создания условий для реализации муниципальной программы;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rPr>
          <w:highlight w:val="yellow"/>
        </w:rPr>
        <w:t xml:space="preserve">создание условий для участия социально ориентированных некоммерческих организаций в решении </w:t>
      </w:r>
      <w:proofErr w:type="gramStart"/>
      <w:r>
        <w:rPr>
          <w:highlight w:val="yellow"/>
        </w:rPr>
        <w:t>вопросов местного значения городского округа города Вологды</w:t>
      </w:r>
      <w:proofErr w:type="gramEnd"/>
      <w:r>
        <w:rPr>
          <w:highlight w:val="yellow"/>
        </w:rPr>
        <w:t>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2"/>
      </w:pPr>
      <w:r>
        <w:t>1.2. Правовое обоснование разработки муниципальной программы</w:t>
      </w:r>
    </w:p>
    <w:p w:rsidR="00875B79" w:rsidRDefault="00875B79">
      <w:pPr>
        <w:pStyle w:val="ConsPlusNormal"/>
        <w:jc w:val="center"/>
      </w:pPr>
      <w:proofErr w:type="gramStart"/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  <w:proofErr w:type="gramEnd"/>
    </w:p>
    <w:p w:rsidR="00875B79" w:rsidRDefault="00875B79">
      <w:pPr>
        <w:pStyle w:val="ConsPlusNormal"/>
        <w:jc w:val="center"/>
      </w:pPr>
      <w:r>
        <w:t>от 05.03.2022 N 304)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 xml:space="preserve">Муниципальная программа разработана в соответствии с </w:t>
      </w:r>
      <w:hyperlink r:id="rId74">
        <w:r>
          <w:rPr>
            <w:color w:val="0000FF"/>
          </w:rPr>
          <w:t>Конституцией</w:t>
        </w:r>
      </w:hyperlink>
      <w:r>
        <w:t xml:space="preserve"> Российской Федерации; Бюджетным </w:t>
      </w:r>
      <w:hyperlink r:id="rId75">
        <w:r>
          <w:rPr>
            <w:color w:val="0000FF"/>
          </w:rPr>
          <w:t>кодексом</w:t>
        </w:r>
      </w:hyperlink>
      <w:r>
        <w:t xml:space="preserve"> Российской Федерации;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 </w:t>
      </w:r>
      <w:proofErr w:type="gramStart"/>
      <w:r>
        <w:t xml:space="preserve">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28 июня 1995 года N 98-ФЗ "О государственной поддержке молодежных и детских общественных объединений";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11 августа 1995 года N 135-ФЗ "О благотворительной деятельности и добровольчестве (волонтерстве)";</w:t>
      </w:r>
      <w:proofErr w:type="gramEnd"/>
      <w:r>
        <w:t xml:space="preserve">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Федерации"; </w:t>
      </w:r>
      <w:hyperlink r:id="rId82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планирования";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2016 - 2020 годы"; </w:t>
      </w:r>
      <w:hyperlink r:id="rId85">
        <w:proofErr w:type="gramStart"/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года"; </w:t>
      </w:r>
      <w:hyperlink r:id="rId8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12 декабря 2015 года N 2570-р "О плане мероприятий по реализации Основ государственной молодежной политики Российской Федерации на период до 2025 года";</w:t>
      </w:r>
      <w:proofErr w:type="gramEnd"/>
      <w:r>
        <w:t xml:space="preserve"> </w:t>
      </w:r>
      <w:hyperlink r:id="rId8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мая 2015 года N 996-р "Об утверждении Стратегии развития воспитания в Российской Федерации на период до 2025 года"; </w:t>
      </w:r>
      <w:hyperlink r:id="rId88">
        <w:r>
          <w:rPr>
            <w:color w:val="0000FF"/>
          </w:rPr>
          <w:t>законом</w:t>
        </w:r>
      </w:hyperlink>
      <w:r>
        <w:t xml:space="preserve"> Вологодской области от 13 мая 2021 года N 4892-ОЗ "О молодежной политике на территории Вологодской области"; </w:t>
      </w:r>
      <w:hyperlink r:id="rId89">
        <w:proofErr w:type="gramStart"/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Вологодской области от 23 апреля 2018 года N 4327-ОЗ "О регулировании отдельных вопросов в сфере добровольчества (волонтерства) в Вологодской области"; </w:t>
      </w:r>
      <w:hyperlink r:id="rId90">
        <w:r>
          <w:rPr>
            <w:color w:val="0000FF"/>
          </w:rPr>
          <w:t>законом</w:t>
        </w:r>
      </w:hyperlink>
      <w:r>
        <w:t xml:space="preserve"> Вологодской области от 28 декабря 2020 года N 4837-ОЗ "О патриотическом воспитании в Вологодской области"; </w:t>
      </w:r>
      <w:hyperlink r:id="rId9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</w:t>
      </w:r>
      <w:proofErr w:type="gramEnd"/>
      <w:r>
        <w:t xml:space="preserve"> </w:t>
      </w:r>
      <w:hyperlink r:id="rId92">
        <w:proofErr w:type="gramStart"/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городского округа города Вологды на период до 2030 года, утвержденной решением Вологодской городской Думы от 30 мая 2019 года N 1845 (с последующими изменениями); </w:t>
      </w:r>
      <w:hyperlink r:id="rId93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городском округе города Вологды, утвержденным решением Вологодской городской Думы от 30 сентября 2011 года N 770 (с последующими изменениями);</w:t>
      </w:r>
      <w:proofErr w:type="gramEnd"/>
      <w:r>
        <w:t xml:space="preserve"> </w:t>
      </w:r>
      <w:hyperlink r:id="rId94">
        <w:proofErr w:type="gramStart"/>
        <w:r>
          <w:rPr>
            <w:color w:val="0000FF"/>
          </w:rPr>
          <w:t>решением</w:t>
        </w:r>
      </w:hyperlink>
      <w:r>
        <w:t xml:space="preserve"> Вологодской городской Думы от 27 июня 2019 года N 1851 "Об утверждении Порядка взаимодействия органов местного самоуправления городского округа города Вологды с организаторами добровольческой (волонтерской) деятельности, </w:t>
      </w:r>
      <w:r>
        <w:rPr>
          <w:highlight w:val="yellow"/>
        </w:rPr>
        <w:t>добровольческими (волонтерскими) организациями"</w:t>
      </w:r>
      <w:r>
        <w:t xml:space="preserve"> (с последующими изменениями); </w:t>
      </w:r>
      <w:hyperlink r:id="rId95">
        <w:r>
          <w:rPr>
            <w:color w:val="0000FF"/>
          </w:rPr>
          <w:t>решением</w:t>
        </w:r>
      </w:hyperlink>
      <w:r>
        <w:t xml:space="preserve"> Вологодского городской Думы от 23 сентября 2021 года N 489 "О городско</w:t>
      </w:r>
      <w:r>
        <w:rPr>
          <w:highlight w:val="yellow"/>
        </w:rPr>
        <w:t>й молодежной стипенд</w:t>
      </w:r>
      <w:r>
        <w:t>ии имени Христофора Леденцова" (с последующими изменениями);</w:t>
      </w:r>
      <w:proofErr w:type="gramEnd"/>
      <w:r>
        <w:t xml:space="preserve"> </w:t>
      </w:r>
      <w:hyperlink r:id="rId9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24 июня 2011 года N 3456 "Об утверждении Порядка 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городского округа города Вологды" (с последующими изменениями); </w:t>
      </w:r>
      <w:hyperlink r:id="rId9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изменениями).</w:t>
      </w:r>
    </w:p>
    <w:p w:rsidR="00875B79" w:rsidRDefault="00875B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г. Вологды от 31.03.2023 N 452)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2"/>
      </w:pPr>
      <w:r>
        <w:t>1.3. Обоснование необходимости решения задач</w:t>
      </w:r>
    </w:p>
    <w:p w:rsidR="00875B79" w:rsidRDefault="00875B79">
      <w:pPr>
        <w:pStyle w:val="ConsPlusTitle"/>
        <w:jc w:val="center"/>
      </w:pPr>
      <w:r>
        <w:t>муниципальной программы программно-целевым методом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 xml:space="preserve">В соответствии со </w:t>
      </w:r>
      <w:hyperlink r:id="rId99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городского округа города Вологды на период до 2030 года стратегической целью деятельности </w:t>
      </w:r>
      <w:proofErr w:type="gramStart"/>
      <w:r>
        <w:t>органов местного самоуправления городского округа города Вологды</w:t>
      </w:r>
      <w:proofErr w:type="gramEnd"/>
      <w:r>
        <w:t xml:space="preserve"> является обеспечение устойчивого роста численности вологжан путем повышения качества жизни населения города Вологды через создание максимально комфортных условий жизни, самореализации, ведения бизнеса и отдыха.</w:t>
      </w:r>
    </w:p>
    <w:p w:rsidR="00875B79" w:rsidRDefault="00875B79">
      <w:pPr>
        <w:pStyle w:val="ConsPlusNormal"/>
        <w:jc w:val="both"/>
      </w:pPr>
      <w:r>
        <w:t xml:space="preserve">(в ред. постановлений Администрации г. Вологды от 17.09.2021 </w:t>
      </w:r>
      <w:hyperlink r:id="rId100">
        <w:r>
          <w:rPr>
            <w:color w:val="0000FF"/>
          </w:rPr>
          <w:t>N 1458</w:t>
        </w:r>
      </w:hyperlink>
      <w:r>
        <w:t xml:space="preserve">, от 23.12.2021 </w:t>
      </w:r>
      <w:hyperlink r:id="rId101">
        <w:r>
          <w:rPr>
            <w:color w:val="0000FF"/>
          </w:rPr>
          <w:t>N 1990</w:t>
        </w:r>
      </w:hyperlink>
      <w:r>
        <w:t>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Основной механизм достижения поставленной цели: улучшение существующего </w:t>
      </w:r>
      <w:proofErr w:type="gramStart"/>
      <w:r>
        <w:t>состояния социально-экономического развития городского округа города Вологды</w:t>
      </w:r>
      <w:proofErr w:type="gramEnd"/>
      <w:r>
        <w:t xml:space="preserve"> в рамках сформированных направлений посредством реализации комплекса муниципальных программ и участия в государственных программах Вологодской области и Российской Федерации.</w:t>
      </w:r>
    </w:p>
    <w:p w:rsidR="00875B79" w:rsidRDefault="00875B79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Вологды от 17.09.2021 N 1458)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Повышению </w:t>
      </w:r>
      <w:proofErr w:type="gramStart"/>
      <w:r>
        <w:t>уровня социально-экономического развития городского округа города Вологды</w:t>
      </w:r>
      <w:proofErr w:type="gramEnd"/>
      <w:r>
        <w:t xml:space="preserve"> способствуют:</w:t>
      </w:r>
    </w:p>
    <w:p w:rsidR="00875B79" w:rsidRDefault="00875B79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г. Вологды от 17.09.2021 N 1458)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активизация широкого общественного диалога по ключевым проблемам развития общества, города и его экономики;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повышение гражданской активности и участия населения в решении вопросов местного значения на принципах информационной </w:t>
      </w:r>
      <w:proofErr w:type="gramStart"/>
      <w:r>
        <w:t>открытости деятельности органов местного самоуправления городского округа города Вологды</w:t>
      </w:r>
      <w:proofErr w:type="gramEnd"/>
      <w:r>
        <w:t>;</w:t>
      </w:r>
    </w:p>
    <w:p w:rsidR="00875B79" w:rsidRDefault="00875B79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г. Вологды от 17.09.2021 N 1458)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развитие механизмов участия социально ориентированных некоммерческих организаций в решении вопросов местного значения, в том числе </w:t>
      </w:r>
      <w:proofErr w:type="gramStart"/>
      <w:r>
        <w:t xml:space="preserve">задач социально-экономического развития </w:t>
      </w:r>
      <w:r>
        <w:lastRenderedPageBreak/>
        <w:t>городского округа города Вологды</w:t>
      </w:r>
      <w:proofErr w:type="gramEnd"/>
      <w:r>
        <w:t>;</w:t>
      </w:r>
    </w:p>
    <w:p w:rsidR="00875B79" w:rsidRDefault="00875B79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г. Вологды от 05.03.2022 N 304)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создание условий для повышения социальной, экономической, культурной конкурентоспособности молодежи, формирования целостного мировоззрения, развития востребованных профессиональных компетенций, и, как следствие, - повышения гражданской активности молодежи.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В перспективе последовательное решение вышеперечисленных задач значительным образом будет способствовать улучшению </w:t>
      </w:r>
      <w:proofErr w:type="gramStart"/>
      <w:r>
        <w:t>критериев качества жизни населения города</w:t>
      </w:r>
      <w:proofErr w:type="gramEnd"/>
      <w:r>
        <w:t xml:space="preserve"> Вологды, что также будет оптимизировать рост показателей оценки деятельности органов местного самоуправления городским сообществом.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Муниципальная программа является единым систематизирующим документом, направленным на выполнение поставленных задач и достижение </w:t>
      </w:r>
      <w:proofErr w:type="gramStart"/>
      <w:r>
        <w:t xml:space="preserve">цели </w:t>
      </w:r>
      <w:hyperlink r:id="rId106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городского округа города Вологды</w:t>
      </w:r>
      <w:proofErr w:type="gramEnd"/>
      <w:r>
        <w:t xml:space="preserve"> на период до 2030 года.</w:t>
      </w:r>
    </w:p>
    <w:p w:rsidR="00875B79" w:rsidRDefault="00875B79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Вологды от 23.12.2021 N 1990)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Задачи муниципальной программы требуют комплексного подхода в их решении. 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позволяет существенно повысить эффективность решения стоящих задач.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r>
        <w:t xml:space="preserve">2. Информация о наличии </w:t>
      </w:r>
      <w:proofErr w:type="gramStart"/>
      <w:r>
        <w:t>на</w:t>
      </w:r>
      <w:proofErr w:type="gramEnd"/>
      <w:r>
        <w:t xml:space="preserve"> региональном и федеральном</w:t>
      </w:r>
    </w:p>
    <w:p w:rsidR="00875B79" w:rsidRDefault="00875B79">
      <w:pPr>
        <w:pStyle w:val="ConsPlusTitle"/>
        <w:jc w:val="center"/>
      </w:pPr>
      <w:proofErr w:type="gramStart"/>
      <w:r>
        <w:t>уровнях</w:t>
      </w:r>
      <w:proofErr w:type="gramEnd"/>
      <w:r>
        <w:t xml:space="preserve"> государственных программ, направленных на достижение</w:t>
      </w:r>
    </w:p>
    <w:p w:rsidR="00875B79" w:rsidRDefault="00875B79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875B79" w:rsidRDefault="00875B79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875B79" w:rsidRDefault="00875B79">
      <w:pPr>
        <w:pStyle w:val="ConsPlusTitle"/>
        <w:jc w:val="center"/>
      </w:pPr>
      <w:proofErr w:type="gramStart"/>
      <w:r>
        <w:t>направленном</w:t>
      </w:r>
      <w:proofErr w:type="gramEnd"/>
      <w:r>
        <w:t xml:space="preserve"> на включение мероприятий муниципальной</w:t>
      </w:r>
    </w:p>
    <w:p w:rsidR="00875B79" w:rsidRDefault="00875B79">
      <w:pPr>
        <w:pStyle w:val="ConsPlusTitle"/>
        <w:jc w:val="center"/>
      </w:pPr>
      <w:r>
        <w:t>программы в соответствующие государственные программы</w:t>
      </w:r>
    </w:p>
    <w:p w:rsidR="00875B79" w:rsidRDefault="00875B79">
      <w:pPr>
        <w:pStyle w:val="ConsPlusTitle"/>
        <w:jc w:val="center"/>
      </w:pPr>
      <w:r>
        <w:t xml:space="preserve">с целью получения софинансирования </w:t>
      </w:r>
      <w:proofErr w:type="gramStart"/>
      <w:r>
        <w:t>из</w:t>
      </w:r>
      <w:proofErr w:type="gramEnd"/>
      <w:r>
        <w:t xml:space="preserve"> федерального</w:t>
      </w:r>
    </w:p>
    <w:p w:rsidR="00875B79" w:rsidRDefault="00875B79">
      <w:pPr>
        <w:pStyle w:val="ConsPlusTitle"/>
        <w:jc w:val="center"/>
      </w:pPr>
      <w:r>
        <w:t xml:space="preserve">и (или) </w:t>
      </w:r>
      <w:proofErr w:type="gramStart"/>
      <w:r>
        <w:t>областного</w:t>
      </w:r>
      <w:proofErr w:type="gramEnd"/>
      <w:r>
        <w:t xml:space="preserve"> бюджетов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08">
        <w:r>
          <w:rPr>
            <w:color w:val="0000FF"/>
          </w:rPr>
          <w:t>программа</w:t>
        </w:r>
      </w:hyperlink>
      <w:r>
        <w:t xml:space="preserve"> Вологодской области "Создание условий для развития гражданского общества и потенциала молодежи в Вологодской области на 2014 - 2020 годы", утвержденная постановлением Правительства Вологодской области от 28 октября 2013 года N 1102 (с последующими изменениями);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09">
        <w:r>
          <w:rPr>
            <w:color w:val="0000FF"/>
          </w:rPr>
          <w:t>программа</w:t>
        </w:r>
      </w:hyperlink>
      <w:r>
        <w:t xml:space="preserve"> Вологодской области "Создание условий для развития гражданского общества и потенциала молодежи в Вологодской области на 2021 - 2025 годы", утвержденная постановлением Правительства Вологодской области от 27 мая 2019 года N 491 (с последующими изменениями).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r>
        <w:t>3. Информация о внебюджетных источниках</w:t>
      </w:r>
    </w:p>
    <w:p w:rsidR="00875B79" w:rsidRDefault="00875B79">
      <w:pPr>
        <w:pStyle w:val="ConsPlusTitle"/>
        <w:jc w:val="center"/>
      </w:pPr>
      <w:r>
        <w:t>финансирования мероприятий муниципальной программы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могут выступать: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средства муниципального автономного учреждения "Информационно-издательский центр "Вологда-Портал", получаемые за счет осуществления приносящей доход деятельности;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lastRenderedPageBreak/>
        <w:t>средства муниципального бюджетного учреждения "Молодежный центр "ГОР.COM 35", получаемые за счет оказания платных услуг по организации и проведению мероприятий с детьми и молодежью и иной приносящей доход деятельности.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r>
        <w:t xml:space="preserve">4. Перечень подпрограмм </w:t>
      </w:r>
      <w:proofErr w:type="gramStart"/>
      <w:r>
        <w:t>муниципальной</w:t>
      </w:r>
      <w:proofErr w:type="gramEnd"/>
    </w:p>
    <w:p w:rsidR="00875B79" w:rsidRDefault="00875B79">
      <w:pPr>
        <w:pStyle w:val="ConsPlusTitle"/>
        <w:jc w:val="center"/>
      </w:pPr>
      <w:r>
        <w:t>программы с обоснованием их выделения</w:t>
      </w:r>
    </w:p>
    <w:p w:rsidR="00875B79" w:rsidRDefault="00875B79">
      <w:pPr>
        <w:pStyle w:val="ConsPlusTitle"/>
        <w:jc w:val="center"/>
      </w:pPr>
      <w:r>
        <w:t>и кратким описанием каждой подпрограммы</w:t>
      </w:r>
    </w:p>
    <w:p w:rsidR="00875B79" w:rsidRDefault="00875B79">
      <w:pPr>
        <w:pStyle w:val="ConsPlusNormal"/>
        <w:jc w:val="center"/>
      </w:pPr>
      <w:proofErr w:type="gramStart"/>
      <w:r>
        <w:t xml:space="preserve">(введен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Администрации г. Вологды</w:t>
      </w:r>
      <w:proofErr w:type="gramEnd"/>
    </w:p>
    <w:p w:rsidR="00875B79" w:rsidRDefault="00875B79">
      <w:pPr>
        <w:pStyle w:val="ConsPlusNormal"/>
        <w:jc w:val="center"/>
      </w:pPr>
      <w:r>
        <w:t>от 05.03.2022 N 304)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>Муниципальная программа включает в себя подпрограмму "Поддержка социально ориентированных некоммерческих организаций, осуществляющих деятельность на территории городского округа города Вологды".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Предусмотренные в подпрограмме цель, задача и мероприятия в комплексе наиболее полным образом </w:t>
      </w:r>
      <w:proofErr w:type="gramStart"/>
      <w:r>
        <w:t>охватывают весь диапазон заданных направлений и в максимальной степени</w:t>
      </w:r>
      <w:proofErr w:type="gramEnd"/>
      <w:r>
        <w:t xml:space="preserve"> будут способствовать достижению цели и конечного результата муниципальной программы.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2"/>
      </w:pPr>
      <w:r>
        <w:t xml:space="preserve">4.1. Подпрограмма "Поддержка социально </w:t>
      </w:r>
      <w:proofErr w:type="gramStart"/>
      <w:r>
        <w:t>ориентированных</w:t>
      </w:r>
      <w:proofErr w:type="gramEnd"/>
    </w:p>
    <w:p w:rsidR="00875B79" w:rsidRDefault="00875B79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875B79" w:rsidRDefault="00875B79">
      <w:pPr>
        <w:pStyle w:val="ConsPlusTitle"/>
        <w:jc w:val="center"/>
      </w:pPr>
      <w:r>
        <w:t>на территории городского округа города Вологды"</w:t>
      </w:r>
    </w:p>
    <w:p w:rsidR="00875B79" w:rsidRDefault="00875B79">
      <w:pPr>
        <w:pStyle w:val="ConsPlusTitle"/>
        <w:jc w:val="center"/>
      </w:pPr>
      <w:r>
        <w:t>(далее - Подпрограмма)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 xml:space="preserve">4.1.1. Целью Подпрограммы является вовлечение социально ориентированных некоммерческих организаций в решение </w:t>
      </w:r>
      <w:proofErr w:type="gramStart"/>
      <w:r>
        <w:t>вопросов местного значения городского округа города Вологды</w:t>
      </w:r>
      <w:proofErr w:type="gramEnd"/>
      <w:r>
        <w:t xml:space="preserve"> за счет повышения потенциала некоммерческих организаций.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Для достижения поставленной цели требуется решение задачи: "Создание условий для участия социально ориентированных некоммерческих организаций в решении </w:t>
      </w:r>
      <w:proofErr w:type="gramStart"/>
      <w:r>
        <w:t>вопросов местного значения городского округа города Вологды</w:t>
      </w:r>
      <w:proofErr w:type="gramEnd"/>
      <w:r>
        <w:t>".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4.1.2. Для достижения цели и решения задачи Подпрограммы необходимо реализовать основное мероприятие: "Организация участия социально ориентированных некоммерческих организаций в мероприятиях, направленных на решение </w:t>
      </w:r>
      <w:proofErr w:type="gramStart"/>
      <w:r>
        <w:t>вопросов местного значения городского округа города Вологды</w:t>
      </w:r>
      <w:proofErr w:type="gramEnd"/>
      <w:r>
        <w:t>".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оказание консультативно-методической помощи социально ориентированным некоммерческим организациям;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организацию и проведение конкурсного отбора социально значимых проектов социально ориентированных некоммерческих организаций, зарегистрированных на территории городского округа города Вологды;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содействие в проведении на территории городского округа города Вологды общественно значимых мероприятий с участием социально ориентированных некоммерческих организаций.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 xml:space="preserve">4.1.3. Осуществление мероприятий Подпрограммы позволит выполнить целевые показатели муниципальной программы, представленные в </w:t>
      </w:r>
      <w:hyperlink w:anchor="P362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hyperlink r:id="rId111">
        <w:r>
          <w:rPr>
            <w:color w:val="0000FF"/>
          </w:rPr>
          <w:t>5</w:t>
        </w:r>
      </w:hyperlink>
      <w:r>
        <w:t>. Система мероприятий муниципальной программы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hyperlink w:anchor="P256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представлена в приложении N 1 к муниципальной программе.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hyperlink r:id="rId112">
        <w:r>
          <w:rPr>
            <w:color w:val="0000FF"/>
          </w:rPr>
          <w:t>6</w:t>
        </w:r>
      </w:hyperlink>
      <w:r>
        <w:t>. Сведения о целевых показателях</w:t>
      </w:r>
    </w:p>
    <w:p w:rsidR="00875B79" w:rsidRDefault="00875B79">
      <w:pPr>
        <w:pStyle w:val="ConsPlusTitle"/>
        <w:jc w:val="center"/>
      </w:pPr>
      <w:r>
        <w:t>муниципальной программы и методика их расчета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hyperlink w:anchor="P362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и методика их расчета представлены в приложении N 2 к муниципальной программе.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hyperlink r:id="rId113">
        <w:r>
          <w:rPr>
            <w:color w:val="0000FF"/>
          </w:rPr>
          <w:t>7</w:t>
        </w:r>
      </w:hyperlink>
      <w:r>
        <w:t>. Объем финансовых потребностей на реализацию</w:t>
      </w:r>
    </w:p>
    <w:p w:rsidR="00875B79" w:rsidRDefault="00875B79">
      <w:pPr>
        <w:pStyle w:val="ConsPlusTitle"/>
        <w:jc w:val="center"/>
      </w:pPr>
      <w:r>
        <w:t>мероприятий муниципальной программы с распределением</w:t>
      </w:r>
    </w:p>
    <w:p w:rsidR="00875B79" w:rsidRDefault="00875B79">
      <w:pPr>
        <w:pStyle w:val="ConsPlusTitle"/>
        <w:jc w:val="center"/>
      </w:pPr>
      <w:r>
        <w:t>по источникам финансирования и исполнителям,</w:t>
      </w:r>
    </w:p>
    <w:p w:rsidR="00875B79" w:rsidRDefault="00875B79">
      <w:pPr>
        <w:pStyle w:val="ConsPlusTitle"/>
        <w:jc w:val="center"/>
      </w:pPr>
      <w:r>
        <w:t>участникам муниципальной программы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 xml:space="preserve">Финансовое </w:t>
      </w:r>
      <w:hyperlink w:anchor="P572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hyperlink r:id="rId114">
        <w:r>
          <w:rPr>
            <w:color w:val="0000FF"/>
          </w:rPr>
          <w:t>8</w:t>
        </w:r>
      </w:hyperlink>
      <w:r>
        <w:t>. График реализации мероприятий муниципальной</w:t>
      </w:r>
    </w:p>
    <w:p w:rsidR="00875B79" w:rsidRDefault="00875B79">
      <w:pPr>
        <w:pStyle w:val="ConsPlusTitle"/>
        <w:jc w:val="center"/>
      </w:pPr>
      <w:r>
        <w:t>программы в очередном финансовом году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hyperlink w:anchor="P1713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представлен в приложении N 4 к муниципальной программе.</w:t>
      </w:r>
    </w:p>
    <w:p w:rsidR="00875B79" w:rsidRDefault="00875B79">
      <w:pPr>
        <w:pStyle w:val="ConsPlusNormal"/>
        <w:jc w:val="both"/>
      </w:pPr>
      <w:r>
        <w:t xml:space="preserve">(в ред. постановлений Администрации г. Вологды от 01.03.2021 </w:t>
      </w:r>
      <w:hyperlink r:id="rId115">
        <w:r>
          <w:rPr>
            <w:color w:val="0000FF"/>
          </w:rPr>
          <w:t>N 196</w:t>
        </w:r>
      </w:hyperlink>
      <w:r>
        <w:t xml:space="preserve">, от 05.03.2022 </w:t>
      </w:r>
      <w:hyperlink r:id="rId116">
        <w:r>
          <w:rPr>
            <w:color w:val="0000FF"/>
          </w:rPr>
          <w:t>N 304</w:t>
        </w:r>
      </w:hyperlink>
      <w:r>
        <w:t>)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1"/>
      </w:pPr>
      <w:hyperlink r:id="rId117">
        <w:r>
          <w:rPr>
            <w:color w:val="0000FF"/>
          </w:rPr>
          <w:t>9</w:t>
        </w:r>
      </w:hyperlink>
      <w:r>
        <w:t>. Порядок взаимодействия разработчика</w:t>
      </w:r>
    </w:p>
    <w:p w:rsidR="00875B79" w:rsidRDefault="00875B79">
      <w:pPr>
        <w:pStyle w:val="ConsPlusTitle"/>
        <w:jc w:val="center"/>
      </w:pPr>
      <w:r>
        <w:t>муниципальной программы с исполнителями</w:t>
      </w:r>
    </w:p>
    <w:p w:rsidR="00875B79" w:rsidRDefault="00875B79">
      <w:pPr>
        <w:pStyle w:val="ConsPlusTitle"/>
        <w:jc w:val="center"/>
      </w:pPr>
      <w:r>
        <w:t>и участниками муниципальной программы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>Исполнители муниципальной программы по итогам отчетного периода (1 квартал, полугодие, 9 месяцев) в срок до 10 числа месяца, следующего за отчетным периодом, и в целом за отчетный год в срок до 10 февраля года, следующего за отчетным годом, предоставляют разработчику муниципальной программы отчеты о выполнении мероприятий муниципальной программы.</w:t>
      </w:r>
    </w:p>
    <w:p w:rsidR="00875B79" w:rsidRDefault="00875B79">
      <w:pPr>
        <w:pStyle w:val="ConsPlusNormal"/>
        <w:spacing w:before="220"/>
        <w:ind w:firstLine="540"/>
        <w:jc w:val="both"/>
      </w:pPr>
      <w:hyperlink r:id="rId118">
        <w:proofErr w:type="gramStart"/>
        <w:r>
          <w:rPr>
            <w:color w:val="0000FF"/>
          </w:rPr>
          <w:t>Отчет</w:t>
        </w:r>
      </w:hyperlink>
      <w:r>
        <w:t xml:space="preserve"> о выполнении мероприятий муниципальной программы представляется по форме согласно приложению N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 1 августа 2014 года N 5542 (с последующими изменениями), с приложением пояснительной записки, содержащей информацию о выполнении мероприятий муниципальной программы, достигнутых значениях целевых</w:t>
      </w:r>
      <w:proofErr w:type="gramEnd"/>
      <w:r>
        <w:t xml:space="preserve"> показателей, причинах отклонений фактических значений </w:t>
      </w:r>
      <w:proofErr w:type="gramStart"/>
      <w:r>
        <w:t>от</w:t>
      </w:r>
      <w:proofErr w:type="gramEnd"/>
      <w:r>
        <w:t xml:space="preserve"> плановых и мерах, принимаемых по их устранению.</w:t>
      </w:r>
    </w:p>
    <w:p w:rsidR="00875B79" w:rsidRDefault="00875B79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г. Вологды от 17.09.2021 N 1458)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в пределах компетенции за выполнение: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мероприятий муниципальной программы в сроки и в пределах объемов финансирования, предусмотренных муниципальной программой;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целевых показателей, предусмотренных муниципальной программой.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Разработчик муниципальной программы готовит сводный отчет о выполнении муниципальной программы ежеквартально до 15 числа месяца, следующего за отчетным кварталом, ежегодно до 1 марта года, следующего за отчетным годом.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right"/>
        <w:outlineLvl w:val="1"/>
      </w:pPr>
      <w:r>
        <w:t>Приложение N 1</w:t>
      </w:r>
    </w:p>
    <w:p w:rsidR="00875B79" w:rsidRDefault="00875B79">
      <w:pPr>
        <w:pStyle w:val="ConsPlusNormal"/>
        <w:jc w:val="right"/>
      </w:pPr>
      <w:r>
        <w:t>к Муниципальной программе</w:t>
      </w:r>
    </w:p>
    <w:p w:rsidR="00875B79" w:rsidRDefault="00875B79">
      <w:pPr>
        <w:pStyle w:val="ConsPlusNormal"/>
        <w:jc w:val="right"/>
      </w:pPr>
      <w:r>
        <w:t>"Создание условий для развития</w:t>
      </w:r>
    </w:p>
    <w:p w:rsidR="00875B79" w:rsidRDefault="00875B7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875B79" w:rsidRDefault="00875B79">
      <w:pPr>
        <w:pStyle w:val="ConsPlusNormal"/>
        <w:jc w:val="right"/>
      </w:pPr>
      <w:r>
        <w:t>открытости и молодежной политики"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</w:pPr>
      <w:bookmarkStart w:id="1" w:name="P256"/>
      <w:bookmarkEnd w:id="1"/>
      <w:r>
        <w:t>СИСТЕМА</w:t>
      </w:r>
    </w:p>
    <w:p w:rsidR="00875B79" w:rsidRDefault="00875B79">
      <w:pPr>
        <w:pStyle w:val="ConsPlusTitle"/>
        <w:jc w:val="center"/>
      </w:pPr>
      <w:r>
        <w:t>МЕРОПРИЯТИЙ МУНИЦИПАЛЬНОЙ ПРОГРАММЫ</w:t>
      </w:r>
    </w:p>
    <w:p w:rsidR="00875B79" w:rsidRDefault="00875B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5B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20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20.04.2023 </w:t>
            </w:r>
            <w:hyperlink r:id="rId12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11.05.2023 </w:t>
            </w:r>
            <w:hyperlink r:id="rId122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sectPr w:rsidR="00875B79" w:rsidSect="00501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76"/>
        <w:gridCol w:w="3288"/>
        <w:gridCol w:w="1474"/>
        <w:gridCol w:w="1531"/>
        <w:gridCol w:w="5669"/>
      </w:tblGrid>
      <w:tr w:rsidR="00875B79">
        <w:tc>
          <w:tcPr>
            <w:tcW w:w="794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N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3288" w:type="dxa"/>
            <w:vMerge w:val="restart"/>
          </w:tcPr>
          <w:p w:rsidR="00875B79" w:rsidRDefault="00875B7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005" w:type="dxa"/>
            <w:gridSpan w:val="2"/>
          </w:tcPr>
          <w:p w:rsidR="00875B79" w:rsidRDefault="00875B7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669" w:type="dxa"/>
            <w:vMerge w:val="restart"/>
          </w:tcPr>
          <w:p w:rsidR="00875B79" w:rsidRDefault="00875B79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875B79">
        <w:tc>
          <w:tcPr>
            <w:tcW w:w="794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4876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28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5669" w:type="dxa"/>
            <w:vMerge/>
          </w:tcPr>
          <w:p w:rsidR="00875B79" w:rsidRDefault="00875B79">
            <w:pPr>
              <w:pStyle w:val="ConsPlusNormal"/>
            </w:pP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  <w:jc w:val="center"/>
            </w:pPr>
            <w:r>
              <w:t>6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6838" w:type="dxa"/>
            <w:gridSpan w:val="5"/>
          </w:tcPr>
          <w:p w:rsidR="00875B79" w:rsidRDefault="00875B79">
            <w:pPr>
              <w:pStyle w:val="ConsPlusNormal"/>
            </w:pPr>
            <w:r>
              <w:t xml:space="preserve">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</w:pPr>
            <w:r>
              <w:t>1.1</w:t>
            </w:r>
          </w:p>
        </w:tc>
        <w:tc>
          <w:tcPr>
            <w:tcW w:w="4876" w:type="dxa"/>
          </w:tcPr>
          <w:p w:rsidR="00875B79" w:rsidRDefault="00875B79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3288" w:type="dxa"/>
          </w:tcPr>
          <w:p w:rsidR="00875B79" w:rsidRDefault="00875B79">
            <w:pPr>
              <w:pStyle w:val="ConsPlusNormal"/>
              <w:jc w:val="center"/>
            </w:pPr>
            <w:r>
              <w:t>МАУ "ИИЦ "Вологда-Портал"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31 декабря 2025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городского округа города Вологды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6838" w:type="dxa"/>
            <w:gridSpan w:val="5"/>
          </w:tcPr>
          <w:p w:rsidR="00875B79" w:rsidRDefault="00875B79">
            <w:pPr>
              <w:pStyle w:val="ConsPlusNormal"/>
            </w:pPr>
            <w:r>
              <w:t xml:space="preserve">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794" w:type="dxa"/>
            <w:vMerge w:val="restart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2.1</w:t>
            </w:r>
          </w:p>
        </w:tc>
        <w:tc>
          <w:tcPr>
            <w:tcW w:w="4876" w:type="dxa"/>
            <w:vMerge w:val="restart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3288" w:type="dxa"/>
          </w:tcPr>
          <w:p w:rsidR="00875B79" w:rsidRDefault="00875B79">
            <w:pPr>
              <w:pStyle w:val="ConsPlusNormal"/>
            </w:pPr>
            <w:r>
              <w:t>УИОС,</w:t>
            </w:r>
          </w:p>
          <w:p w:rsidR="00875B79" w:rsidRDefault="00875B79">
            <w:pPr>
              <w:pStyle w:val="ConsPlusNormal"/>
            </w:pPr>
            <w:r>
              <w:t>МКУ "ЦРН", АНО "Лаборатория развития городской среды Вологды"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794" w:type="dxa"/>
            <w:vMerge/>
            <w:tcBorders>
              <w:bottom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4876" w:type="dxa"/>
            <w:vMerge/>
            <w:tcBorders>
              <w:bottom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ДГ (с 1 марта 2023 года - УА), АНО "Лаборатория развития городской среды Вологды"</w:t>
            </w:r>
          </w:p>
        </w:tc>
        <w:tc>
          <w:tcPr>
            <w:tcW w:w="1474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1 января 2022 года</w:t>
            </w:r>
          </w:p>
        </w:tc>
        <w:tc>
          <w:tcPr>
            <w:tcW w:w="1531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31 декабря 2023 года</w:t>
            </w:r>
          </w:p>
        </w:tc>
        <w:tc>
          <w:tcPr>
            <w:tcW w:w="5669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разработанных с вовлечением граждан и (или) в реализацию которых организовано вовлечение граждан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17632" w:type="dxa"/>
            <w:gridSpan w:val="6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Вологды от 20.04.2023 </w:t>
            </w:r>
            <w:hyperlink r:id="rId123">
              <w:r>
                <w:rPr>
                  <w:color w:val="0000FF"/>
                </w:rPr>
                <w:t>N 558</w:t>
              </w:r>
            </w:hyperlink>
            <w:r>
              <w:t>, от 11.05.2023</w:t>
            </w:r>
            <w:proofErr w:type="gramEnd"/>
          </w:p>
          <w:p w:rsidR="00875B79" w:rsidRDefault="00875B79">
            <w:pPr>
              <w:pStyle w:val="ConsPlusNormal"/>
              <w:jc w:val="both"/>
            </w:pPr>
            <w:hyperlink r:id="rId124">
              <w:proofErr w:type="gramStart"/>
              <w:r>
                <w:rPr>
                  <w:color w:val="0000FF"/>
                </w:rPr>
                <w:t>N 650</w:t>
              </w:r>
            </w:hyperlink>
            <w:r>
              <w:t>)</w:t>
            </w:r>
            <w:proofErr w:type="gramEnd"/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6838" w:type="dxa"/>
            <w:gridSpan w:val="5"/>
          </w:tcPr>
          <w:p w:rsidR="00875B79" w:rsidRDefault="00875B79">
            <w:pPr>
              <w:pStyle w:val="ConsPlusNormal"/>
            </w:pPr>
            <w:r>
              <w:t>Формирование положительного имиджа Мэра города Вологды и Администрации города Вологды в общественно-политическом пространстве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</w:pPr>
            <w:r>
              <w:t>3.1</w:t>
            </w:r>
          </w:p>
        </w:tc>
        <w:tc>
          <w:tcPr>
            <w:tcW w:w="4876" w:type="dxa"/>
          </w:tcPr>
          <w:p w:rsidR="00875B79" w:rsidRDefault="00875B79">
            <w:pPr>
              <w:pStyle w:val="ConsPlusNormal"/>
            </w:pPr>
            <w:r>
              <w:t xml:space="preserve">Сбор и анализ информации об общественных объединениях: общественных организациях, общественных движениях, территориальном общественном самоуправлении, региональных (местных) отделениях политических партий, действующих на территории городского округа </w:t>
            </w:r>
            <w:r>
              <w:lastRenderedPageBreak/>
              <w:t>города Вологды</w:t>
            </w:r>
          </w:p>
        </w:tc>
        <w:tc>
          <w:tcPr>
            <w:tcW w:w="3288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УИОС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1 января 2023 года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городского округа города Вологды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  <w:outlineLvl w:val="2"/>
            </w:pPr>
            <w:r>
              <w:lastRenderedPageBreak/>
              <w:t>4</w:t>
            </w:r>
          </w:p>
        </w:tc>
        <w:tc>
          <w:tcPr>
            <w:tcW w:w="16838" w:type="dxa"/>
            <w:gridSpan w:val="5"/>
          </w:tcPr>
          <w:p w:rsidR="00875B79" w:rsidRDefault="00875B79">
            <w:pPr>
              <w:pStyle w:val="ConsPlusNormal"/>
            </w:pPr>
            <w:r>
      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</w:pPr>
            <w:r>
              <w:t>4.1</w:t>
            </w:r>
          </w:p>
        </w:tc>
        <w:tc>
          <w:tcPr>
            <w:tcW w:w="4876" w:type="dxa"/>
          </w:tcPr>
          <w:p w:rsidR="00875B79" w:rsidRDefault="00875B79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3288" w:type="dxa"/>
          </w:tcPr>
          <w:p w:rsidR="00875B79" w:rsidRDefault="00875B79">
            <w:pPr>
              <w:pStyle w:val="ConsPlusNormal"/>
            </w:pPr>
            <w:r>
              <w:t>УИОС, УМП,</w:t>
            </w:r>
          </w:p>
          <w:p w:rsidR="00875B79" w:rsidRDefault="00875B79">
            <w:pPr>
              <w:pStyle w:val="ConsPlusNormal"/>
            </w:pPr>
            <w:r>
              <w:t>МБУ "МЦ "ГОР.COM35"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16838" w:type="dxa"/>
            <w:gridSpan w:val="5"/>
          </w:tcPr>
          <w:p w:rsidR="00875B79" w:rsidRDefault="00875B79">
            <w:pPr>
              <w:pStyle w:val="ConsPlusNormal"/>
            </w:pPr>
            <w:r>
              <w:t>Обеспечение создания условий для реализации муниципальной программы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</w:pPr>
            <w:r>
              <w:t>5.1</w:t>
            </w:r>
          </w:p>
        </w:tc>
        <w:tc>
          <w:tcPr>
            <w:tcW w:w="4876" w:type="dxa"/>
          </w:tcPr>
          <w:p w:rsidR="00875B79" w:rsidRDefault="00875B79">
            <w:pPr>
              <w:pStyle w:val="ConsPlusNormal"/>
            </w:pPr>
            <w:r>
              <w:t>Обеспечение выполнения функций Управления информации и общественных связей Администрации города Вологды</w:t>
            </w:r>
          </w:p>
        </w:tc>
        <w:tc>
          <w:tcPr>
            <w:tcW w:w="3288" w:type="dxa"/>
          </w:tcPr>
          <w:p w:rsidR="00875B79" w:rsidRDefault="00875B7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1 января 2022 года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  <w:r>
              <w:t xml:space="preserve"> Управлением информации и общественных связей Администрации города Вологды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</w:pPr>
            <w:r>
              <w:t>5.2</w:t>
            </w:r>
          </w:p>
        </w:tc>
        <w:tc>
          <w:tcPr>
            <w:tcW w:w="4876" w:type="dxa"/>
          </w:tcPr>
          <w:p w:rsidR="00875B79" w:rsidRDefault="00875B79">
            <w:pPr>
              <w:pStyle w:val="ConsPlusNormal"/>
            </w:pPr>
            <w:r>
              <w:t>Обеспечение выполнения функций Управления по молодежной политике Администрации города Вологды</w:t>
            </w:r>
          </w:p>
        </w:tc>
        <w:tc>
          <w:tcPr>
            <w:tcW w:w="3288" w:type="dxa"/>
          </w:tcPr>
          <w:p w:rsidR="00875B79" w:rsidRDefault="00875B79">
            <w:pPr>
              <w:pStyle w:val="ConsPlusNormal"/>
              <w:jc w:val="center"/>
            </w:pPr>
            <w:r>
              <w:t>УМП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1 сентября 2022 года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  <w:r>
              <w:t xml:space="preserve"> Управлением по молодежной политике Администрации города Вологды</w:t>
            </w:r>
          </w:p>
        </w:tc>
      </w:tr>
      <w:tr w:rsidR="00875B79">
        <w:tc>
          <w:tcPr>
            <w:tcW w:w="17632" w:type="dxa"/>
            <w:gridSpan w:val="6"/>
          </w:tcPr>
          <w:p w:rsidR="00875B79" w:rsidRDefault="00875B79">
            <w:pPr>
              <w:pStyle w:val="ConsPlusNormal"/>
              <w:jc w:val="center"/>
              <w:outlineLvl w:val="2"/>
            </w:pPr>
            <w:r>
              <w:t>Подпрограмма: Поддержка социально ориентированных некоммерческих организаций, осуществляющих деятельность на территории городского округа города Вологды</w:t>
            </w:r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  <w:outlineLvl w:val="3"/>
            </w:pPr>
            <w:r>
              <w:t>6</w:t>
            </w:r>
          </w:p>
        </w:tc>
        <w:tc>
          <w:tcPr>
            <w:tcW w:w="16838" w:type="dxa"/>
            <w:gridSpan w:val="5"/>
          </w:tcPr>
          <w:p w:rsidR="00875B79" w:rsidRDefault="00875B79">
            <w:pPr>
              <w:pStyle w:val="ConsPlusNormal"/>
            </w:pPr>
            <w:r>
              <w:t xml:space="preserve">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794" w:type="dxa"/>
          </w:tcPr>
          <w:p w:rsidR="00875B79" w:rsidRDefault="00875B79">
            <w:pPr>
              <w:pStyle w:val="ConsPlusNormal"/>
            </w:pPr>
            <w:r>
              <w:t>6.1</w:t>
            </w:r>
          </w:p>
        </w:tc>
        <w:tc>
          <w:tcPr>
            <w:tcW w:w="4876" w:type="dxa"/>
          </w:tcPr>
          <w:p w:rsidR="00875B79" w:rsidRDefault="00875B79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3288" w:type="dxa"/>
          </w:tcPr>
          <w:p w:rsidR="00875B79" w:rsidRDefault="00875B7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1474" w:type="dxa"/>
          </w:tcPr>
          <w:p w:rsidR="00875B79" w:rsidRDefault="00875B79">
            <w:pPr>
              <w:pStyle w:val="ConsPlusNormal"/>
            </w:pPr>
            <w:r>
              <w:t>1 января 2020 года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31 декабря 2025 года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количество социально ориентированных некоммерческих организаций, вовлеченных в мероприятия по решению вопросов местного значения, количество организаций</w:t>
            </w:r>
          </w:p>
        </w:tc>
      </w:tr>
    </w:tbl>
    <w:p w:rsidR="00875B79" w:rsidRDefault="00875B79">
      <w:pPr>
        <w:pStyle w:val="ConsPlusNormal"/>
        <w:sectPr w:rsidR="00875B7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>Используемые сокращения: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75B79" w:rsidRDefault="00875B79">
      <w:pPr>
        <w:pStyle w:val="ConsPlusNormal"/>
        <w:jc w:val="both"/>
      </w:pPr>
      <w:r>
        <w:t xml:space="preserve">(абзац введен </w:t>
      </w:r>
      <w:hyperlink r:id="rId125">
        <w:r>
          <w:rPr>
            <w:color w:val="0000FF"/>
          </w:rPr>
          <w:t>постановлением</w:t>
        </w:r>
      </w:hyperlink>
      <w:r>
        <w:t xml:space="preserve"> Администрации г. Вологды от 11.05.2023 N 650)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УА - Управление архитектуры Администрации города Вологды;</w:t>
      </w:r>
    </w:p>
    <w:p w:rsidR="00875B79" w:rsidRDefault="00875B79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Вологды от 20.04.2023 N 558)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АНО "Лаборатория развития городской среды Вологды" - автономная некоммерческая организация "Лаборатория развития городской среды города Вологды";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УМП - Управление по молодежной политике Администрации города Вологды;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right"/>
        <w:outlineLvl w:val="1"/>
      </w:pPr>
      <w:r>
        <w:t>Приложение N 2</w:t>
      </w:r>
    </w:p>
    <w:p w:rsidR="00875B79" w:rsidRDefault="00875B79">
      <w:pPr>
        <w:pStyle w:val="ConsPlusNormal"/>
        <w:jc w:val="right"/>
      </w:pPr>
      <w:r>
        <w:t>к Муниципальной программе</w:t>
      </w:r>
    </w:p>
    <w:p w:rsidR="00875B79" w:rsidRDefault="00875B79">
      <w:pPr>
        <w:pStyle w:val="ConsPlusNormal"/>
        <w:jc w:val="right"/>
      </w:pPr>
      <w:r>
        <w:t>"Создание условий для развития</w:t>
      </w:r>
    </w:p>
    <w:p w:rsidR="00875B79" w:rsidRDefault="00875B7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875B79" w:rsidRDefault="00875B79">
      <w:pPr>
        <w:pStyle w:val="ConsPlusNormal"/>
        <w:jc w:val="right"/>
      </w:pPr>
      <w:r>
        <w:t>открытости и молодежной политики"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</w:pPr>
      <w:bookmarkStart w:id="2" w:name="P362"/>
      <w:bookmarkEnd w:id="2"/>
      <w:r>
        <w:t>С</w:t>
      </w:r>
      <w:r>
        <w:rPr>
          <w:highlight w:val="yellow"/>
        </w:rPr>
        <w:t>ВЕДЕНИЯ</w:t>
      </w:r>
    </w:p>
    <w:p w:rsidR="00875B79" w:rsidRDefault="00875B79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875B79" w:rsidRDefault="00875B79">
      <w:pPr>
        <w:pStyle w:val="ConsPlusTitle"/>
        <w:jc w:val="center"/>
      </w:pPr>
      <w:r>
        <w:t>ПРОГРАММЫ И МЕТОДИКА ИХ РАСЧЕТА</w:t>
      </w:r>
    </w:p>
    <w:p w:rsidR="00875B79" w:rsidRDefault="00875B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75B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27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20.04.2023 </w:t>
            </w:r>
            <w:hyperlink r:id="rId128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 (ред. 11.05.2023),</w:t>
            </w:r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11.05.2023 </w:t>
            </w:r>
            <w:hyperlink r:id="rId12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2"/>
      </w:pPr>
      <w:r>
        <w:t>I. Перечень целевых показателей муниципальной программы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sectPr w:rsidR="00875B7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969"/>
        <w:gridCol w:w="1531"/>
        <w:gridCol w:w="1134"/>
        <w:gridCol w:w="1134"/>
        <w:gridCol w:w="1134"/>
        <w:gridCol w:w="1134"/>
        <w:gridCol w:w="1134"/>
        <w:gridCol w:w="1134"/>
        <w:gridCol w:w="1134"/>
      </w:tblGrid>
      <w:tr w:rsidR="00875B79">
        <w:tc>
          <w:tcPr>
            <w:tcW w:w="567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N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Задачи, направленные на достижение целей</w:t>
            </w:r>
          </w:p>
        </w:tc>
        <w:tc>
          <w:tcPr>
            <w:tcW w:w="3969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31" w:type="dxa"/>
            <w:vMerge w:val="restart"/>
          </w:tcPr>
          <w:p w:rsidR="00875B79" w:rsidRDefault="00875B79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875B79" w:rsidRDefault="00875B7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875B79">
        <w:tc>
          <w:tcPr>
            <w:tcW w:w="567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4762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969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1531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1134" w:type="dxa"/>
          </w:tcPr>
          <w:p w:rsidR="00875B79" w:rsidRDefault="00875B79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2025 год</w:t>
            </w:r>
          </w:p>
        </w:tc>
      </w:tr>
      <w:tr w:rsidR="00875B79">
        <w:tc>
          <w:tcPr>
            <w:tcW w:w="567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11</w:t>
            </w:r>
          </w:p>
        </w:tc>
      </w:tr>
      <w:tr w:rsidR="00875B79">
        <w:tc>
          <w:tcPr>
            <w:tcW w:w="567" w:type="dxa"/>
          </w:tcPr>
          <w:p w:rsidR="00875B79" w:rsidRDefault="00875B79">
            <w:pPr>
              <w:pStyle w:val="ConsPlusNormal"/>
            </w:pPr>
            <w:r>
              <w:t>1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 xml:space="preserve">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3969" w:type="dxa"/>
          </w:tcPr>
          <w:p w:rsidR="00875B79" w:rsidRDefault="00875B79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72,3</w:t>
            </w:r>
          </w:p>
        </w:tc>
      </w:tr>
      <w:tr w:rsidR="00875B79">
        <w:tc>
          <w:tcPr>
            <w:tcW w:w="567" w:type="dxa"/>
            <w:vMerge w:val="restart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2</w:t>
            </w:r>
          </w:p>
        </w:tc>
        <w:tc>
          <w:tcPr>
            <w:tcW w:w="4762" w:type="dxa"/>
            <w:vMerge w:val="restart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 xml:space="preserve">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3969" w:type="dxa"/>
          </w:tcPr>
          <w:p w:rsidR="00875B79" w:rsidRDefault="00875B79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19,8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4762" w:type="dxa"/>
            <w:vMerge/>
            <w:tcBorders>
              <w:bottom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разработанных с вовлечением граждан и (или) в реализацию которых организовано вовлечение граждан</w:t>
            </w:r>
          </w:p>
        </w:tc>
        <w:tc>
          <w:tcPr>
            <w:tcW w:w="1531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18767" w:type="dxa"/>
            <w:gridSpan w:val="11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11.05.2023 N 650)</w:t>
            </w:r>
          </w:p>
        </w:tc>
      </w:tr>
      <w:tr w:rsidR="00875B79">
        <w:tc>
          <w:tcPr>
            <w:tcW w:w="567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3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>Формирование положительного имиджа Мэра города Вологды и Администрации города Вологды в общественно-политическом пространстве</w:t>
            </w:r>
          </w:p>
        </w:tc>
        <w:tc>
          <w:tcPr>
            <w:tcW w:w="3969" w:type="dxa"/>
          </w:tcPr>
          <w:p w:rsidR="00875B79" w:rsidRDefault="00875B79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49,9</w:t>
            </w:r>
          </w:p>
        </w:tc>
      </w:tr>
      <w:tr w:rsidR="00875B79">
        <w:tc>
          <w:tcPr>
            <w:tcW w:w="567" w:type="dxa"/>
            <w:tcBorders>
              <w:top w:val="nil"/>
            </w:tcBorders>
          </w:tcPr>
          <w:p w:rsidR="00875B79" w:rsidRDefault="00875B79">
            <w:pPr>
              <w:pStyle w:val="ConsPlusNormal"/>
            </w:pPr>
            <w:r>
              <w:t>4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 xml:space="preserve">вопросов местного </w:t>
            </w:r>
            <w:r>
              <w:lastRenderedPageBreak/>
              <w:t>значения городского округа города Вологды</w:t>
            </w:r>
            <w:proofErr w:type="gramEnd"/>
          </w:p>
        </w:tc>
        <w:tc>
          <w:tcPr>
            <w:tcW w:w="3969" w:type="dxa"/>
          </w:tcPr>
          <w:p w:rsidR="00875B79" w:rsidRDefault="00875B79">
            <w:pPr>
              <w:pStyle w:val="ConsPlusNormal"/>
            </w:pPr>
            <w:r>
              <w:lastRenderedPageBreak/>
              <w:t xml:space="preserve">доля охвата молодых людей в возрасте от 14 до 35 лет, принявших участие в реализации программных мероприятий, от общей численности молодежи, </w:t>
            </w:r>
            <w:r>
              <w:lastRenderedPageBreak/>
              <w:t>проживающей на территории городского округа города Вологды, в возрасте от 14 до 35 лет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24,8</w:t>
            </w:r>
          </w:p>
        </w:tc>
      </w:tr>
      <w:tr w:rsidR="00875B79">
        <w:tc>
          <w:tcPr>
            <w:tcW w:w="567" w:type="dxa"/>
            <w:vMerge w:val="restart"/>
          </w:tcPr>
          <w:p w:rsidR="00875B79" w:rsidRDefault="00875B7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762" w:type="dxa"/>
            <w:vMerge w:val="restart"/>
          </w:tcPr>
          <w:p w:rsidR="00875B79" w:rsidRDefault="00875B79">
            <w:pPr>
              <w:pStyle w:val="ConsPlusNormal"/>
            </w:pPr>
            <w:r>
              <w:t>Обеспечение создания условий для реализации муниципальной программы</w:t>
            </w:r>
          </w:p>
        </w:tc>
        <w:tc>
          <w:tcPr>
            <w:tcW w:w="3969" w:type="dxa"/>
          </w:tcPr>
          <w:p w:rsidR="00875B79" w:rsidRDefault="00875B7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  <w:r>
              <w:t xml:space="preserve"> Управлением информации и общественных связей Администрации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</w:tr>
      <w:tr w:rsidR="00875B79">
        <w:tc>
          <w:tcPr>
            <w:tcW w:w="567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4762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969" w:type="dxa"/>
          </w:tcPr>
          <w:p w:rsidR="00875B79" w:rsidRDefault="00875B7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  <w:r>
              <w:t xml:space="preserve"> Управлением по молодежной политике Администрации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100</w:t>
            </w:r>
          </w:p>
        </w:tc>
      </w:tr>
      <w:tr w:rsidR="00875B79">
        <w:tc>
          <w:tcPr>
            <w:tcW w:w="567" w:type="dxa"/>
          </w:tcPr>
          <w:p w:rsidR="00875B79" w:rsidRDefault="00875B79">
            <w:pPr>
              <w:pStyle w:val="ConsPlusNormal"/>
            </w:pPr>
            <w:r>
              <w:t>6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 xml:space="preserve">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3969" w:type="dxa"/>
          </w:tcPr>
          <w:p w:rsidR="00875B79" w:rsidRDefault="00875B79">
            <w:pPr>
              <w:pStyle w:val="ConsPlusNormal"/>
            </w:pPr>
            <w:r>
              <w:t>количество социально ориентированных некоммерческих организаций, вовлеченных в мероприятия по решению вопросов местного значения, количество организаций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875B79" w:rsidRDefault="00875B79">
            <w:pPr>
              <w:pStyle w:val="ConsPlusNormal"/>
              <w:jc w:val="center"/>
            </w:pPr>
            <w:r>
              <w:t>80</w:t>
            </w: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  <w:outlineLvl w:val="2"/>
      </w:pPr>
      <w:r>
        <w:t>II. Методика расчета показателей муниципальной программы</w:t>
      </w:r>
    </w:p>
    <w:p w:rsidR="00875B79" w:rsidRDefault="0087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669"/>
        <w:gridCol w:w="1531"/>
        <w:gridCol w:w="4479"/>
        <w:gridCol w:w="1814"/>
        <w:gridCol w:w="4762"/>
      </w:tblGrid>
      <w:tr w:rsidR="00875B79">
        <w:tc>
          <w:tcPr>
            <w:tcW w:w="576" w:type="dxa"/>
          </w:tcPr>
          <w:p w:rsidR="00875B79" w:rsidRDefault="00875B79">
            <w:pPr>
              <w:pStyle w:val="ConsPlusNormal"/>
              <w:jc w:val="center"/>
            </w:pPr>
            <w:r>
              <w:t>N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  <w:jc w:val="center"/>
            </w:pPr>
            <w:r>
              <w:t>6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Уровень удовлетворенности жителей города Вологды информационной открытостью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 xml:space="preserve">данные мониторинга, проводимого муниципальным автономным учреждением "Информационно-издательский центр </w:t>
            </w:r>
            <w:r>
              <w:lastRenderedPageBreak/>
              <w:t>"Вологда-Портал"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Доля участия жителей в решении вопросов местного значения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>данные территориального органа Федеральной службы государственной статистики по Вологодской области в отношении У</w:t>
            </w:r>
            <w:r>
              <w:rPr>
                <w:vertAlign w:val="subscript"/>
              </w:rPr>
              <w:t>общ</w:t>
            </w:r>
            <w:r>
              <w:t>;</w:t>
            </w:r>
          </w:p>
          <w:p w:rsidR="00875B79" w:rsidRDefault="00875B79">
            <w:pPr>
              <w:pStyle w:val="ConsPlusNormal"/>
            </w:pPr>
            <w:r>
              <w:t>данные мониторинга, проводимого муниципальным казенным учреждением "Центр по работе с населением" и данные Департамента градостроительства Администрации города Вологды в отношении У</w:t>
            </w:r>
            <w:r>
              <w:rPr>
                <w:vertAlign w:val="subscript"/>
              </w:rPr>
              <w:t>уч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>У = У</w:t>
            </w:r>
            <w:r>
              <w:rPr>
                <w:vertAlign w:val="subscript"/>
              </w:rPr>
              <w:t>уч</w:t>
            </w:r>
            <w:r>
              <w:t xml:space="preserve"> / У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875B79" w:rsidRDefault="00875B79">
            <w:pPr>
              <w:pStyle w:val="ConsPlusNormal"/>
            </w:pPr>
            <w:r>
              <w:t>У - доля участия жителей в решении вопросов местного значения;</w:t>
            </w:r>
          </w:p>
          <w:p w:rsidR="00875B79" w:rsidRDefault="00875B79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уч</w:t>
            </w:r>
            <w:r>
              <w:t xml:space="preserve"> - количество жителей, принявших участие в мероприятиях;</w:t>
            </w:r>
          </w:p>
          <w:p w:rsidR="00875B79" w:rsidRDefault="00875B79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общ</w:t>
            </w:r>
            <w:r>
              <w:t xml:space="preserve"> - численность населения городского округа города Вологды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3</w:t>
            </w:r>
          </w:p>
        </w:tc>
        <w:tc>
          <w:tcPr>
            <w:tcW w:w="5669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разработанных с вовлечением граждан и (или) в реализацию которых организовано вовлечение граждан</w:t>
            </w:r>
          </w:p>
        </w:tc>
        <w:tc>
          <w:tcPr>
            <w:tcW w:w="1531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479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>данные Управления архитектуры Администрации города Вологды (с 1 марта 2023 года - Управления архитектуры Администрации города Вологды)</w:t>
            </w:r>
          </w:p>
        </w:tc>
        <w:tc>
          <w:tcPr>
            <w:tcW w:w="181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18831" w:type="dxa"/>
            <w:gridSpan w:val="6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г. Вологды от 20.04.2023 </w:t>
            </w:r>
            <w:hyperlink r:id="rId131">
              <w:r>
                <w:rPr>
                  <w:color w:val="0000FF"/>
                </w:rPr>
                <w:t>N 558</w:t>
              </w:r>
            </w:hyperlink>
            <w:r>
              <w:t xml:space="preserve"> (ред. 11.05.2023),</w:t>
            </w:r>
            <w:proofErr w:type="gramEnd"/>
          </w:p>
          <w:p w:rsidR="00875B79" w:rsidRDefault="00875B79">
            <w:pPr>
              <w:pStyle w:val="ConsPlusNormal"/>
              <w:jc w:val="both"/>
            </w:pPr>
            <w:r>
              <w:t xml:space="preserve">от 11.05.2023 </w:t>
            </w:r>
            <w:hyperlink r:id="rId132">
              <w:r>
                <w:rPr>
                  <w:color w:val="0000FF"/>
                </w:rPr>
                <w:t>N 650</w:t>
              </w:r>
            </w:hyperlink>
            <w:r>
              <w:t>)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городского округа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>данные автономного научного учреждения социологических и мониторинговых исследований Вологодской области "Агентство мониторинга и социологических исследований", предоставляемые Правительством Вологодской области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>данные территориального органа Федеральной службы государственной статистики по Вологодской области в отношении К</w:t>
            </w:r>
            <w:r>
              <w:rPr>
                <w:vertAlign w:val="subscript"/>
              </w:rPr>
              <w:t>общ</w:t>
            </w:r>
            <w:r>
              <w:t>;</w:t>
            </w:r>
          </w:p>
          <w:p w:rsidR="00875B79" w:rsidRDefault="00875B79">
            <w:pPr>
              <w:pStyle w:val="ConsPlusNormal"/>
            </w:pPr>
            <w:r>
              <w:t xml:space="preserve">данные мониторинга, проводимого муниципальным бюджетным учреждением "Молодежный центр "ГОР.COM35" в </w:t>
            </w:r>
            <w:r>
              <w:lastRenderedPageBreak/>
              <w:t>отношении К</w:t>
            </w:r>
            <w:r>
              <w:rPr>
                <w:vertAlign w:val="subscript"/>
              </w:rPr>
              <w:t>уч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>X = К</w:t>
            </w:r>
            <w:r>
              <w:rPr>
                <w:vertAlign w:val="subscript"/>
              </w:rPr>
              <w:t>уч</w:t>
            </w:r>
            <w:r>
              <w:t xml:space="preserve"> x 100% / К</w:t>
            </w:r>
            <w:r>
              <w:rPr>
                <w:vertAlign w:val="subscript"/>
              </w:rPr>
              <w:t>общ</w:t>
            </w:r>
            <w:r>
              <w:t>, где:</w:t>
            </w:r>
          </w:p>
          <w:p w:rsidR="00875B79" w:rsidRDefault="00875B79">
            <w:pPr>
              <w:pStyle w:val="ConsPlusNormal"/>
            </w:pPr>
            <w:r>
              <w:t>X - доля охвата молодых людей в возрасте от 14 до 35 лет, принявших участие в реализации программных мероприятий, от общей численности молодежи, проживающей на территории городского округа города Вологды, в возрасте от 14 до 35 лет;</w:t>
            </w:r>
          </w:p>
          <w:p w:rsidR="00875B79" w:rsidRDefault="00875B79">
            <w:pPr>
              <w:pStyle w:val="ConsPlusNormal"/>
            </w:pPr>
            <w:r>
              <w:lastRenderedPageBreak/>
              <w:t>К</w:t>
            </w:r>
            <w:r>
              <w:rPr>
                <w:vertAlign w:val="subscript"/>
              </w:rPr>
              <w:t>уч</w:t>
            </w:r>
            <w:r>
              <w:t xml:space="preserve"> - численность молодых людей в возрасте от 14 до 35 лет, принявших участие в реализации программных мероприятий;</w:t>
            </w:r>
          </w:p>
          <w:p w:rsidR="00875B79" w:rsidRDefault="00875B7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молодежи, проживающей на территории городского округа города Вологды, в возрасте от 14 до 35 лет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  <w:r>
              <w:t xml:space="preserve"> Управлением информации и общественных связей Администрации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>данные мониторинга органов Администрации города Вологды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вып</w:t>
            </w:r>
            <w:r>
              <w:t xml:space="preserve"> / К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875B79" w:rsidRDefault="00875B79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степень</w:t>
            </w:r>
            <w:proofErr w:type="gramEnd"/>
            <w:r>
              <w:t xml:space="preserve"> выполнения графика реализации муниципальной программы;</w:t>
            </w:r>
          </w:p>
          <w:p w:rsidR="00875B79" w:rsidRDefault="00875B7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вып</w:t>
            </w:r>
            <w:r>
              <w:t xml:space="preserve"> - количество мероприятий графика реализации муниципальной программы, запланированных к выполнению на отчетный период, по </w:t>
            </w:r>
            <w:proofErr w:type="gramStart"/>
            <w:r>
              <w:t>которым</w:t>
            </w:r>
            <w:proofErr w:type="gramEnd"/>
            <w:r>
              <w:t xml:space="preserve"> достигнут ожидаемый непосредственный результат, выполненных Управлением информации и общественных связей Администрации города Вологды в полном объеме и завершенных в установленные сроки;</w:t>
            </w:r>
          </w:p>
          <w:p w:rsidR="00875B79" w:rsidRDefault="00875B7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общ</w:t>
            </w:r>
            <w:r>
              <w:t xml:space="preserve">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</w:pPr>
            <w:r>
              <w:t>7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 xml:space="preserve">Степень </w:t>
            </w:r>
            <w:proofErr w:type="gramStart"/>
            <w:r>
              <w:t>выполнения графика реализации мероприятий муниципальной программы</w:t>
            </w:r>
            <w:proofErr w:type="gramEnd"/>
            <w:r>
              <w:t xml:space="preserve"> Управлением по молодежной политике Администрации города Вологды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>данные мониторинга органов Администрации города Вологды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вып</w:t>
            </w:r>
            <w:r>
              <w:t xml:space="preserve"> / К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875B79" w:rsidRDefault="00875B79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</w:t>
            </w:r>
            <w:proofErr w:type="gramStart"/>
            <w:r>
              <w:t>степень</w:t>
            </w:r>
            <w:proofErr w:type="gramEnd"/>
            <w:r>
              <w:t xml:space="preserve"> выполнения графика реализации муниципальной программы;</w:t>
            </w:r>
          </w:p>
          <w:p w:rsidR="00875B79" w:rsidRDefault="00875B7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вып</w:t>
            </w:r>
            <w:r>
              <w:t xml:space="preserve"> - количество мероприятий графика реализации муниципальной программы, запланированных к выполнению на отчетный период, по </w:t>
            </w:r>
            <w:proofErr w:type="gramStart"/>
            <w:r>
              <w:t>которым</w:t>
            </w:r>
            <w:proofErr w:type="gramEnd"/>
            <w:r>
              <w:t xml:space="preserve"> достигнут ожидаемый непосредственный результат, выполненных Управлением по молодежной политике Администрации города Вологды в полном </w:t>
            </w:r>
            <w:r>
              <w:lastRenderedPageBreak/>
              <w:t>объеме и завершенных в установленные сроки;</w:t>
            </w:r>
          </w:p>
          <w:p w:rsidR="00875B79" w:rsidRDefault="00875B7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общ</w:t>
            </w:r>
            <w:r>
              <w:t xml:space="preserve">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  <w:tr w:rsidR="00875B79">
        <w:tc>
          <w:tcPr>
            <w:tcW w:w="576" w:type="dxa"/>
          </w:tcPr>
          <w:p w:rsidR="00875B79" w:rsidRDefault="00875B79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5669" w:type="dxa"/>
          </w:tcPr>
          <w:p w:rsidR="00875B79" w:rsidRDefault="00875B79">
            <w:pPr>
              <w:pStyle w:val="ConsPlusNormal"/>
            </w:pPr>
            <w:r>
              <w:t>Количество социально ориентированных некоммерческих организаций, вовлеченных в мероприятия по решению вопросов местного значения</w:t>
            </w:r>
          </w:p>
        </w:tc>
        <w:tc>
          <w:tcPr>
            <w:tcW w:w="1531" w:type="dxa"/>
          </w:tcPr>
          <w:p w:rsidR="00875B79" w:rsidRDefault="00875B7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479" w:type="dxa"/>
          </w:tcPr>
          <w:p w:rsidR="00875B79" w:rsidRDefault="00875B79">
            <w:pPr>
              <w:pStyle w:val="ConsPlusNormal"/>
            </w:pPr>
            <w:r>
              <w:t>данные мониторинга, проводимого Управлением информации и общественных связей Администрации города Вологды</w:t>
            </w:r>
          </w:p>
        </w:tc>
        <w:tc>
          <w:tcPr>
            <w:tcW w:w="1814" w:type="dxa"/>
          </w:tcPr>
          <w:p w:rsidR="00875B79" w:rsidRDefault="00875B7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875B79" w:rsidRDefault="00875B79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875B79" w:rsidRDefault="00875B79">
      <w:pPr>
        <w:pStyle w:val="ConsPlusNormal"/>
        <w:sectPr w:rsidR="00875B7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right"/>
        <w:outlineLvl w:val="1"/>
      </w:pPr>
      <w:r>
        <w:t>Приложение N 3</w:t>
      </w:r>
    </w:p>
    <w:p w:rsidR="00875B79" w:rsidRDefault="00875B79">
      <w:pPr>
        <w:pStyle w:val="ConsPlusNormal"/>
        <w:jc w:val="right"/>
      </w:pPr>
      <w:r>
        <w:t>к Муниципальной программе</w:t>
      </w:r>
    </w:p>
    <w:p w:rsidR="00875B79" w:rsidRDefault="00875B79">
      <w:pPr>
        <w:pStyle w:val="ConsPlusNormal"/>
        <w:jc w:val="right"/>
      </w:pPr>
      <w:r>
        <w:t>"Создание условий для развития</w:t>
      </w:r>
    </w:p>
    <w:p w:rsidR="00875B79" w:rsidRDefault="00875B7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875B79" w:rsidRDefault="00875B79">
      <w:pPr>
        <w:pStyle w:val="ConsPlusNormal"/>
        <w:jc w:val="right"/>
      </w:pPr>
      <w:r>
        <w:t>открытости и молодежной политики"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</w:pPr>
      <w:bookmarkStart w:id="3" w:name="P572"/>
      <w:bookmarkEnd w:id="3"/>
      <w:r>
        <w:rPr>
          <w:highlight w:val="yellow"/>
        </w:rPr>
        <w:t>ФИНАНСО</w:t>
      </w:r>
      <w:r>
        <w:t>ВОЕ ОБЕСПЕЧЕНИЕ</w:t>
      </w:r>
    </w:p>
    <w:p w:rsidR="00875B79" w:rsidRDefault="00875B79">
      <w:pPr>
        <w:pStyle w:val="ConsPlusTitle"/>
        <w:jc w:val="center"/>
      </w:pPr>
      <w:r>
        <w:t>МЕРОПРИЯТИЙ МУНИЦИПАЛЬНОЙ ПРОГРАММЫ</w:t>
      </w:r>
    </w:p>
    <w:p w:rsidR="00875B79" w:rsidRDefault="00875B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75B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  <w:proofErr w:type="gramEnd"/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>от 18.10.2023 N 1817)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</w:tr>
    </w:tbl>
    <w:p w:rsidR="00875B79" w:rsidRDefault="00875B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N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</w:pPr>
            <w:r>
              <w:t xml:space="preserve">Исполнитель, участник муниципальной программы </w:t>
            </w:r>
            <w:hyperlink w:anchor="P16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:rsidR="00875B79" w:rsidRDefault="00875B79">
            <w:pPr>
              <w:pStyle w:val="ConsPlusNormal"/>
            </w:pPr>
            <w:r>
              <w:t xml:space="preserve">Источник финансирования </w:t>
            </w:r>
            <w:hyperlink w:anchor="P16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55" w:type="dxa"/>
            <w:gridSpan w:val="7"/>
          </w:tcPr>
          <w:p w:rsidR="00875B79" w:rsidRDefault="00875B79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</w:tr>
      <w:tr w:rsidR="00875B79">
        <w:tc>
          <w:tcPr>
            <w:tcW w:w="583" w:type="dxa"/>
          </w:tcPr>
          <w:p w:rsidR="00875B79" w:rsidRDefault="00875B79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11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17689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6"/>
              <w:gridCol w:w="17220"/>
              <w:gridCol w:w="136"/>
            </w:tblGrid>
            <w:tr w:rsidR="00875B7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B79" w:rsidRDefault="00875B7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B79" w:rsidRDefault="00875B79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75B79" w:rsidRDefault="00875B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75B79" w:rsidRDefault="00875B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изменениями, внесенными постановлением</w:t>
                  </w:r>
                </w:p>
                <w:p w:rsidR="00875B79" w:rsidRDefault="00875B7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Вологды от 18.10.2023 N 1817.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B79" w:rsidRDefault="00875B79">
                  <w:pPr>
                    <w:pStyle w:val="ConsPlusNormal"/>
                  </w:pPr>
                </w:p>
              </w:tc>
            </w:tr>
          </w:tbl>
          <w:p w:rsidR="00875B79" w:rsidRDefault="00875B79">
            <w:pPr>
              <w:pStyle w:val="ConsPlusNormal"/>
            </w:pPr>
          </w:p>
        </w:tc>
      </w:tr>
      <w:tr w:rsidR="00875B79">
        <w:tblPrEx>
          <w:tblBorders>
            <w:insideH w:val="nil"/>
          </w:tblBorders>
        </w:tblPrEx>
        <w:tc>
          <w:tcPr>
            <w:tcW w:w="583" w:type="dxa"/>
            <w:vMerge w:val="restart"/>
            <w:tcBorders>
              <w:top w:val="nil"/>
            </w:tcBorders>
          </w:tcPr>
          <w:p w:rsidR="00875B79" w:rsidRDefault="00875B79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875B79" w:rsidRDefault="00875B79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75B79" w:rsidRDefault="00875B79">
            <w:pPr>
              <w:pStyle w:val="ConsPlusNormal"/>
            </w:pPr>
            <w:r>
              <w:t>МАУ "ИИЦ "Вологда-Портал"</w:t>
            </w:r>
          </w:p>
        </w:tc>
        <w:tc>
          <w:tcPr>
            <w:tcW w:w="2098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42796,5</w:t>
            </w:r>
          </w:p>
        </w:tc>
        <w:tc>
          <w:tcPr>
            <w:tcW w:w="1276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56320,1</w:t>
            </w:r>
          </w:p>
        </w:tc>
        <w:tc>
          <w:tcPr>
            <w:tcW w:w="1276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61850,9</w:t>
            </w:r>
          </w:p>
        </w:tc>
        <w:tc>
          <w:tcPr>
            <w:tcW w:w="1276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85333,6</w:t>
            </w:r>
          </w:p>
        </w:tc>
        <w:tc>
          <w:tcPr>
            <w:tcW w:w="1275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276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400" w:type="dxa"/>
            <w:tcBorders>
              <w:top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376767,3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1011,0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1011,0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42796,5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55309,1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61850,9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85333,6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375756,3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42796,5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56320,1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61850,9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85333,6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376767,3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1011,0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1011,0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42796,5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55309,1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61850,9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85333,6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375756,3</w:t>
            </w:r>
          </w:p>
        </w:tc>
      </w:tr>
      <w:tr w:rsidR="00875B79">
        <w:tc>
          <w:tcPr>
            <w:tcW w:w="583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</w:pPr>
            <w:r>
              <w:t>2.1</w:t>
            </w: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17288,9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18702,6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21091,6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129194,1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17288,9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18702,6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21091,6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129194,1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791,7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791,7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791,7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791,7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16228,8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20028,8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16228,8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20028,8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УА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17288,9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19494,3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37320,4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44541,4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166719,0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17288,9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19494,3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37320,4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44541,4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166719,0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</w:pPr>
            <w:r>
              <w:t>3.1</w:t>
            </w: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</w:pPr>
            <w:r>
              <w:t xml:space="preserve">Сбор и анализ информации об общественных объединениях: общественных организациях, общественных движениях, территориальных общественных самоуправлениях, региональных (местных) отделениях политических </w:t>
            </w:r>
            <w:r>
              <w:lastRenderedPageBreak/>
              <w:t>партий, действующих на территории городского округа города Вологды</w:t>
            </w: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УИОС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</w:pPr>
            <w:r>
              <w:t>УМП, МБУ "МЦ "ГОР.COM35"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16335,5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18900,8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40743,8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54023,0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197964,9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36000,0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450,0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16335,5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18450,8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22743,8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36023,0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161514,9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3360,0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3360,0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16335,5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18900,8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41583,8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54863,0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34820,9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34820,9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201324,9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36000,0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450,0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16335,5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18450,8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23583,8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36863,0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34820,9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34820,9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164874,9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</w:pPr>
            <w:r>
              <w:t>Обеспечение выполнения функций Управления информации и общественных связей Администрации города Вологды</w:t>
            </w: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13381,6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14945,9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14945,9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14945,9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58219,3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249,4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249,4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5783,0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29216,0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7349,2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7134,9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7134,9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7134,9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28753,9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13381,6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14945,9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14945,9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14945,9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58219,3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249,4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249,4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5783,0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29216,0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7349,2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7134,9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7134,9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7134,9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28753,9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</w:pPr>
            <w:r>
              <w:t>5.2</w:t>
            </w: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</w:pPr>
            <w:r>
              <w:t>Обеспечение выполнения функций Управления по молодежной политике Администрации города Вологды</w:t>
            </w: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УМП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20377,3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20377,3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20377,3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20377,3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17689" w:type="dxa"/>
            <w:gridSpan w:val="11"/>
          </w:tcPr>
          <w:p w:rsidR="00875B79" w:rsidRDefault="00875B79">
            <w:pPr>
              <w:pStyle w:val="ConsPlusNormal"/>
              <w:jc w:val="center"/>
              <w:outlineLvl w:val="1"/>
            </w:pPr>
            <w:r>
              <w:t>Подпрограмма "Поддержка социально ориентированных некоммерческих организаций, осуществляющих деятельность на территории городского округа города Вологды"</w:t>
            </w:r>
          </w:p>
        </w:tc>
      </w:tr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</w:pPr>
            <w:r>
              <w:t>6.1</w:t>
            </w: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1180,2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4380,2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1180,2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4380,2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1180,2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4380,2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1180,2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4380,2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 w:val="restart"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875B79" w:rsidRDefault="00875B79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791,7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15021,6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16966,1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16985,9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16985,9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66751,2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249,4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249,4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5783,0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29216,0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791,7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8989,2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9155,1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9174,9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9174,9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37285,8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</w:pPr>
            <w:r>
              <w:t>МКУ "ИИЦ" Вологда-Портал"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42796,5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56320,1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61850,9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85333,6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376767,3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1011,0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1011,0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42796,5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55309,1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61850,9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85333,6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65233,1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375756,3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17288,9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18702,6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21091,6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129194,1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17288,9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18702,6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21091,6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24037,0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129194,1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16335,5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18900,8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40743,8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54023,0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197964,9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36000,0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450,0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16335,5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18450,8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22743,8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36023,0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33980,9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161514,9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16228,8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20028,8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16228,8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20028,8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УА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16704,4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УМП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20377,3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6324,1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20377,3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75B79" w:rsidRDefault="00875B7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76420,9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94715,2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156341,7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207188,2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146561,0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146561,0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827788,0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18249,4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36249,4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1461,0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5783,0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30677,0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76420,9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93254,2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132309,3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181377,2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138750,0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138750,0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760861,6</w:t>
            </w:r>
          </w:p>
        </w:tc>
      </w:tr>
      <w:tr w:rsidR="00875B79">
        <w:tc>
          <w:tcPr>
            <w:tcW w:w="583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3118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835" w:type="dxa"/>
            <w:vMerge/>
          </w:tcPr>
          <w:p w:rsidR="00875B79" w:rsidRDefault="00875B79">
            <w:pPr>
              <w:pStyle w:val="ConsPlusNormal"/>
            </w:pPr>
          </w:p>
        </w:tc>
        <w:tc>
          <w:tcPr>
            <w:tcW w:w="2098" w:type="dxa"/>
          </w:tcPr>
          <w:p w:rsidR="00875B79" w:rsidRDefault="00875B7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0" w:type="dxa"/>
          </w:tcPr>
          <w:p w:rsidR="00875B79" w:rsidRDefault="00875B79">
            <w:pPr>
              <w:pStyle w:val="ConsPlusNormal"/>
              <w:jc w:val="center"/>
            </w:pPr>
            <w:r>
              <w:t>0,0</w:t>
            </w:r>
          </w:p>
        </w:tc>
      </w:tr>
    </w:tbl>
    <w:p w:rsidR="00875B79" w:rsidRDefault="00875B79">
      <w:pPr>
        <w:pStyle w:val="ConsPlusNormal"/>
        <w:sectPr w:rsidR="00875B7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ind w:firstLine="540"/>
        <w:jc w:val="both"/>
      </w:pPr>
      <w:r>
        <w:t>--------------------------------</w:t>
      </w:r>
    </w:p>
    <w:p w:rsidR="00875B79" w:rsidRDefault="00875B79">
      <w:pPr>
        <w:pStyle w:val="ConsPlusNormal"/>
        <w:spacing w:before="220"/>
        <w:ind w:firstLine="540"/>
        <w:jc w:val="both"/>
      </w:pPr>
      <w:bookmarkStart w:id="4" w:name="P1690"/>
      <w:bookmarkEnd w:id="4"/>
      <w:r>
        <w:t>&lt;*&gt; применяемые сокращения: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УА - Управление архитектуры Администрации города Вологды;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Вологды";</w:t>
      </w:r>
    </w:p>
    <w:p w:rsidR="00875B79" w:rsidRDefault="00875B79">
      <w:pPr>
        <w:pStyle w:val="ConsPlusNormal"/>
        <w:spacing w:before="220"/>
        <w:ind w:firstLine="540"/>
        <w:jc w:val="both"/>
      </w:pPr>
      <w:r>
        <w:t>УМП - Управление по молодежной политике Администрации города Вологды.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right"/>
        <w:outlineLvl w:val="1"/>
      </w:pPr>
      <w:r>
        <w:t>Приложение N 4</w:t>
      </w:r>
    </w:p>
    <w:p w:rsidR="00875B79" w:rsidRDefault="00875B79">
      <w:pPr>
        <w:pStyle w:val="ConsPlusNormal"/>
        <w:jc w:val="right"/>
      </w:pPr>
      <w:r>
        <w:t>к Муниципальной программе</w:t>
      </w:r>
    </w:p>
    <w:p w:rsidR="00875B79" w:rsidRDefault="00875B79">
      <w:pPr>
        <w:pStyle w:val="ConsPlusNormal"/>
        <w:jc w:val="right"/>
      </w:pPr>
      <w:r>
        <w:t>"Создание условий для развития</w:t>
      </w:r>
    </w:p>
    <w:p w:rsidR="00875B79" w:rsidRDefault="00875B79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875B79" w:rsidRDefault="00875B79">
      <w:pPr>
        <w:pStyle w:val="ConsPlusNormal"/>
        <w:jc w:val="right"/>
      </w:pPr>
      <w:r>
        <w:t>открытости и молодежной политики"</w:t>
      </w: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Title"/>
        <w:jc w:val="center"/>
      </w:pPr>
      <w:bookmarkStart w:id="5" w:name="P1713"/>
      <w:bookmarkEnd w:id="5"/>
      <w:r>
        <w:rPr>
          <w:highlight w:val="yellow"/>
        </w:rPr>
        <w:t>ГРАФИК</w:t>
      </w:r>
    </w:p>
    <w:p w:rsidR="00875B79" w:rsidRDefault="00875B79">
      <w:pPr>
        <w:pStyle w:val="ConsPlusTitle"/>
        <w:jc w:val="center"/>
      </w:pPr>
      <w:r>
        <w:t>РЕАЛИЗАЦИИ МЕРОПРИЯТИЙ МУНИЦИПАЛЬНОЙ ПРОГРАММЫ В 2023 ГОДУ</w:t>
      </w:r>
    </w:p>
    <w:p w:rsidR="00875B79" w:rsidRDefault="00875B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75B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Вологды</w:t>
            </w:r>
            <w:proofErr w:type="gramEnd"/>
          </w:p>
          <w:p w:rsidR="00875B79" w:rsidRDefault="00875B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31.03.2023 </w:t>
            </w:r>
            <w:hyperlink r:id="rId134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11.05.2023 </w:t>
            </w:r>
            <w:hyperlink r:id="rId135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B79" w:rsidRDefault="00875B79">
            <w:pPr>
              <w:pStyle w:val="ConsPlusNormal"/>
            </w:pP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sectPr w:rsidR="00875B7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953"/>
        <w:gridCol w:w="1304"/>
        <w:gridCol w:w="1304"/>
        <w:gridCol w:w="1304"/>
        <w:gridCol w:w="1304"/>
        <w:gridCol w:w="2891"/>
      </w:tblGrid>
      <w:tr w:rsidR="00875B79">
        <w:tc>
          <w:tcPr>
            <w:tcW w:w="907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N</w:t>
            </w:r>
          </w:p>
          <w:p w:rsidR="00875B79" w:rsidRDefault="00875B7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7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 xml:space="preserve">Развитие информационной </w:t>
            </w:r>
            <w:proofErr w:type="gramStart"/>
            <w:r>
              <w:t>открытости органов местного самоуправления городского округа города Вологды</w:t>
            </w:r>
            <w:proofErr w:type="gramEnd"/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1.1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1.1.1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Изготовление и распространение тиража газеты "Вологодские новости", количество номеров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1.1.2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Изготовление и распространение тиража газеты "Вологда</w:t>
            </w:r>
            <w:proofErr w:type="gramStart"/>
            <w:r>
              <w:t>.Р</w:t>
            </w:r>
            <w:proofErr w:type="gramEnd"/>
            <w:r>
              <w:t>Ф", количество номеров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1.1.3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Обеспечение функционирования и наполнение официального сайта Администрации города Вологды и ведение информационных ресурсов Администрации города Вологды на иных сайтах в информационно-телекоммуникационной сети "Интернет", количество сайтов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не менее 2 ежеквартально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1.1.4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Подготовка и размещение информационных материалов, сообщений о деятельности органов местного самоуправления городского округа города Вологды, его социально-экономическом и культурном развитии в средствах массовой информации, в эфире областных теле- и радиоканалах, в выпусках программ новостей и информационно-телекоммуникационной сети "Интернет", количество информационных продуктов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1.1.5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Проведение социологических, политологических, социально-экономических и других исследований общественного мнения о процессах, происходящих во всех сферах жизнедеятельности в городском округе городе Вологде, количество исследований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Организация мероприятий (пресс-конференций, брифингов, встреч, семинаров, презентаций и иных мероприятий) с участием средств массовой информации, специалистов по связям с общественностью и СМИ с участием представителей органов исполнительной власти области и (или) органов местного самоуправления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1.1.7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Проведение мониторингов и анализа информационных материалов, размещенных в средствах массовой информации и информационно-телекоммуникационной сети "Интернет", сообщений, количество мониторингов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 xml:space="preserve">Повышение участия населения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2.1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2.1.1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Оказание консультативной помощи гражданам в решении вопросов местного значения, количество консультаций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2.1.2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Организация "круглых столов", совещаний, семинаров, форумов, конференций,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2.1.3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Организация информационных встреч с населением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</w:pP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2.1.4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Содействие в организации деятельности Общественного совета города Вологды,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2.1.5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Содействие деятельности органов территориального общественного самоуправления, действующих на территории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2.1.6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 xml:space="preserve">Изготовление и распространение методических материалов, </w:t>
            </w:r>
            <w:r>
              <w:lastRenderedPageBreak/>
              <w:t>количество материалов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lastRenderedPageBreak/>
              <w:t>2.1.7</w:t>
            </w:r>
          </w:p>
        </w:tc>
        <w:tc>
          <w:tcPr>
            <w:tcW w:w="5953" w:type="dxa"/>
            <w:tcBorders>
              <w:bottom w:val="nil"/>
            </w:tcBorders>
          </w:tcPr>
          <w:p w:rsidR="00875B79" w:rsidRDefault="00875B79">
            <w:pPr>
              <w:pStyle w:val="ConsPlusNormal"/>
            </w:pPr>
            <w:r>
              <w:t xml:space="preserve">Обеспечение вовлечения граждан в разработку и (или) реализацию </w:t>
            </w:r>
            <w:proofErr w:type="gramStart"/>
            <w:r>
              <w:t>проектов развития городской среды городского округа города</w:t>
            </w:r>
            <w:proofErr w:type="gramEnd"/>
            <w:r>
              <w:t xml:space="preserve"> Вологды, количество проектов</w:t>
            </w:r>
          </w:p>
        </w:tc>
        <w:tc>
          <w:tcPr>
            <w:tcW w:w="130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bottom w:val="nil"/>
            </w:tcBorders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blPrEx>
          <w:tblBorders>
            <w:insideH w:val="nil"/>
          </w:tblBorders>
        </w:tblPrEx>
        <w:tc>
          <w:tcPr>
            <w:tcW w:w="14967" w:type="dxa"/>
            <w:gridSpan w:val="7"/>
            <w:tcBorders>
              <w:top w:val="nil"/>
            </w:tcBorders>
          </w:tcPr>
          <w:p w:rsidR="00875B79" w:rsidRDefault="00875B79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11.05.2023 N 650)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>Формирование положительного имиджа Мэра города Вологды и Администрации города Вологды в общественно-политическом пространстве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3.1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>Сбор и анализ информации об общественных объединениях: общественных организациях, общественных движениях, территориальном общественном самоуправлении, региональных (местных) отделениях политических партий, действующих на территории городского округа города Вологды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3.1.1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Проведение мониторинга общественно-политической ситуации на территории городского округа города Вологды, количество мониторингов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3.1.2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Оценка деятельности общественно-политических институтов на территории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 xml:space="preserve">Создание системы мер для поддержки и развития потенциала молодых людей, самоопределения молодежи и вовлечение молодежи в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4.1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4.1.1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здорового образа жизни,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4.1.2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 xml:space="preserve">Организация мероприятий в сфере молодежной политики, направленных на гражданское и патриотическое воспитание молодежи и толерантности в молодежной среде, </w:t>
            </w:r>
            <w:r>
              <w:lastRenderedPageBreak/>
              <w:t>формирование правовых, культурных и нравственных ценностей среди молодежи,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lastRenderedPageBreak/>
              <w:t>4.1.3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4.1.4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Организация и проведение конкурсного отбора на получение городской молодежной стипендии имени Христофора Леденцова для студентов образовательных организаций, реализующих основные профессиональные образовательные программы, и молодых ученых в возрасте до 35 лет включительно, проявивших себя в развитии науки, образования, культуры и инноваций, проживающих на территории городского округа города Вологды,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 xml:space="preserve">Создание условий для участия социально ориентированных некоммерческих организаций в решении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5.1</w:t>
            </w:r>
          </w:p>
        </w:tc>
        <w:tc>
          <w:tcPr>
            <w:tcW w:w="14060" w:type="dxa"/>
            <w:gridSpan w:val="6"/>
          </w:tcPr>
          <w:p w:rsidR="00875B79" w:rsidRDefault="00875B79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5.1.1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Оказание консультативно-методической помощи социально ориентированным некоммерческим организациям,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t>5.1.2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 xml:space="preserve">Организация и проведение конкурсного отбора социально значимых проектов социально ориентированных некоммерческих организаций, зарегистрированных на территории городского округа города Вологды, факт </w:t>
            </w:r>
            <w:r>
              <w:lastRenderedPageBreak/>
              <w:t>реализации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  <w:tr w:rsidR="00875B79">
        <w:tc>
          <w:tcPr>
            <w:tcW w:w="907" w:type="dxa"/>
          </w:tcPr>
          <w:p w:rsidR="00875B79" w:rsidRDefault="00875B79">
            <w:pPr>
              <w:pStyle w:val="ConsPlusNormal"/>
            </w:pPr>
            <w:r>
              <w:lastRenderedPageBreak/>
              <w:t>5.1.3</w:t>
            </w:r>
          </w:p>
        </w:tc>
        <w:tc>
          <w:tcPr>
            <w:tcW w:w="5953" w:type="dxa"/>
          </w:tcPr>
          <w:p w:rsidR="00875B79" w:rsidRDefault="00875B79">
            <w:pPr>
              <w:pStyle w:val="ConsPlusNormal"/>
            </w:pPr>
            <w:r>
              <w:t>Содействие в проведении на территории городского округа города Вологды общественно значимых мероприятий с участием социально ориентированных некоммерческих организаций, количество мероприятий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75B79" w:rsidRDefault="00875B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75B79" w:rsidRDefault="00875B79">
            <w:pPr>
              <w:pStyle w:val="ConsPlusNormal"/>
              <w:jc w:val="center"/>
            </w:pPr>
            <w:r>
              <w:t>-</w:t>
            </w:r>
          </w:p>
        </w:tc>
      </w:tr>
    </w:tbl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jc w:val="both"/>
      </w:pPr>
    </w:p>
    <w:p w:rsidR="00875B79" w:rsidRDefault="00875B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6" w:name="_GoBack"/>
      <w:bookmarkEnd w:id="6"/>
    </w:p>
    <w:sectPr w:rsidR="0045142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9"/>
    <w:rsid w:val="00451422"/>
    <w:rsid w:val="0087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5B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5B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5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5B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5B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5B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5B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5B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5B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5B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5B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5B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509F4450AF4EBB3F68436CD2C5B29F87DA1E666A7BCE284BB5428140DD87F62C0832BF0B92DB4566B91B1ED5895178D40FD8866C5C9C9D2DD7F2EBa9U3N" TargetMode="External"/><Relationship Id="rId21" Type="http://schemas.openxmlformats.org/officeDocument/2006/relationships/hyperlink" Target="consultantplus://offline/ref=15509F4450AF4EBB3F68436CD2C5B29F87DA1E666972C9284BB0428140DD87F62C0832BF0B92DB4566B91B1BD6895178D40FD8866C5C9C9D2DD7F2EBa9U3N" TargetMode="External"/><Relationship Id="rId42" Type="http://schemas.openxmlformats.org/officeDocument/2006/relationships/hyperlink" Target="consultantplus://offline/ref=15509F4450AF4EBB3F68436CD2C5B29F87DA1E666972CE2D46BA428140DD87F62C0832BF0B92DB4566B91B1BD6895178D40FD8866C5C9C9D2DD7F2EBa9U3N" TargetMode="External"/><Relationship Id="rId63" Type="http://schemas.openxmlformats.org/officeDocument/2006/relationships/hyperlink" Target="consultantplus://offline/ref=15509F4450AF4EBB3F68436CD2C5B29F87DA1E666A7AC32948BB428140DD87F62C0832BF0B92DB4566B91B1BD5895178D40FD8866C5C9C9D2DD7F2EBa9U3N" TargetMode="External"/><Relationship Id="rId84" Type="http://schemas.openxmlformats.org/officeDocument/2006/relationships/hyperlink" Target="consultantplus://offline/ref=15509F4450AF4EBB3F685D61C4A9EC9B81D5496A6C7AC17F13E644D61F8D81A36C4834EA48D6D64566B24F4A97D7082B9744D48475409D9Fa3U0N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15509F4450AF4EBB3F68436CD2C5B29F87DA1E66697DC32C47BB428140DD87F62C0832BF0B92DB4566B91B1BD6895178D40FD8866C5C9C9D2DD7F2EBa9U3N" TargetMode="External"/><Relationship Id="rId107" Type="http://schemas.openxmlformats.org/officeDocument/2006/relationships/hyperlink" Target="consultantplus://offline/ref=15509F4450AF4EBB3F68436CD2C5B29F87DA1E666A7BCB2F47BA428140DD87F62C0832BF0B92DB4566B91B1AD2895178D40FD8866C5C9C9D2DD7F2EBa9U3N" TargetMode="External"/><Relationship Id="rId11" Type="http://schemas.openxmlformats.org/officeDocument/2006/relationships/hyperlink" Target="consultantplus://offline/ref=15509F4450AF4EBB3F68436CD2C5B29F87DA1E666978C32D49B3428140DD87F62C0832BF0B92DB4566B91B1BD6895178D40FD8866C5C9C9D2DD7F2EBa9U3N" TargetMode="External"/><Relationship Id="rId32" Type="http://schemas.openxmlformats.org/officeDocument/2006/relationships/hyperlink" Target="consultantplus://offline/ref=15509F4450AF4EBB3F68436CD2C5B29F87DA1E666A7AC32948BB428140DD87F62C0832BF0B92DB4566B91B1BD6895178D40FD8866C5C9C9D2DD7F2EBa9U3N" TargetMode="External"/><Relationship Id="rId37" Type="http://schemas.openxmlformats.org/officeDocument/2006/relationships/hyperlink" Target="consultantplus://offline/ref=15509F4450AF4EBB3F685D61C4A9EC9B86D444696D78C17F13E644D61F8D81A36C4834EA48D5D44C67B24F4A97D7082B9744D48475409D9Fa3U0N" TargetMode="External"/><Relationship Id="rId53" Type="http://schemas.openxmlformats.org/officeDocument/2006/relationships/hyperlink" Target="consultantplus://offline/ref=15509F4450AF4EBB3F68436CD2C5B29F87DA1E666A7BCD284CB3428140DD87F62C0832BF0B92DB4566B91B1BD6895178D40FD8866C5C9C9D2DD7F2EBa9U3N" TargetMode="External"/><Relationship Id="rId58" Type="http://schemas.openxmlformats.org/officeDocument/2006/relationships/hyperlink" Target="consultantplus://offline/ref=15509F4450AF4EBB3F68436CD2C5B29F87DA1E666A7AC32948BB428140DD87F62C0832BF0B92DB4566B91B1BD6895178D40FD8866C5C9C9D2DD7F2EBa9U3N" TargetMode="External"/><Relationship Id="rId74" Type="http://schemas.openxmlformats.org/officeDocument/2006/relationships/hyperlink" Target="consultantplus://offline/ref=15509F4450AF4EBB3F685D61C4A9EC9B80D9476E632D967D42B34AD317DDDBB37A013BEC56D7D65A64B919a1U8N" TargetMode="External"/><Relationship Id="rId79" Type="http://schemas.openxmlformats.org/officeDocument/2006/relationships/hyperlink" Target="consultantplus://offline/ref=15509F4450AF4EBB3F685D61C4A9EC9B86D245626F73C17F13E644D61F8D81A37E486CE64AD1C84566A7191BD1a8U1N" TargetMode="External"/><Relationship Id="rId102" Type="http://schemas.openxmlformats.org/officeDocument/2006/relationships/hyperlink" Target="consultantplus://offline/ref=15509F4450AF4EBB3F68436CD2C5B29F87DA1E666972CD2C48BA428140DD87F62C0832BF0B92DB4566B91B1BD5895178D40FD8866C5C9C9D2DD7F2EBa9U3N" TargetMode="External"/><Relationship Id="rId123" Type="http://schemas.openxmlformats.org/officeDocument/2006/relationships/hyperlink" Target="consultantplus://offline/ref=15509F4450AF4EBB3F68436CD2C5B29F87DA1E666A79CA2C49B2428140DD87F62C0832BF0B92DB4566B91B1BDB895178D40FD8866C5C9C9D2DD7F2EBa9U3N" TargetMode="External"/><Relationship Id="rId128" Type="http://schemas.openxmlformats.org/officeDocument/2006/relationships/hyperlink" Target="consultantplus://offline/ref=15509F4450AF4EBB3F68436CD2C5B29F87DA1E666A79CA2C49B2428140DD87F62C0832BF0B92DB4566B91B1AD3895178D40FD8866C5C9C9D2DD7F2EBa9U3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5509F4450AF4EBB3F68436CD2C5B29F87DA1E666973C22C48BA428140DD87F62C0832BF1992834964BE051AD39C072992a5U9N" TargetMode="External"/><Relationship Id="rId95" Type="http://schemas.openxmlformats.org/officeDocument/2006/relationships/hyperlink" Target="consultantplus://offline/ref=15509F4450AF4EBB3F68436CD2C5B29F87DA1E666A79CA214CB1428140DD87F62C0832BF1992834964BE051AD39C072992a5U9N" TargetMode="External"/><Relationship Id="rId22" Type="http://schemas.openxmlformats.org/officeDocument/2006/relationships/hyperlink" Target="consultantplus://offline/ref=15509F4450AF4EBB3F68436CD2C5B29F87DA1E666972CE2D46BA428140DD87F62C0832BF0B92DB4566B91B1BD6895178D40FD8866C5C9C9D2DD7F2EBa9U3N" TargetMode="External"/><Relationship Id="rId27" Type="http://schemas.openxmlformats.org/officeDocument/2006/relationships/hyperlink" Target="consultantplus://offline/ref=15509F4450AF4EBB3F68436CD2C5B29F87DA1E666A7BCD284CB3428140DD87F62C0832BF0B92DB4566B91B1BD6895178D40FD8866C5C9C9D2DD7F2EBa9U3N" TargetMode="External"/><Relationship Id="rId43" Type="http://schemas.openxmlformats.org/officeDocument/2006/relationships/hyperlink" Target="consultantplus://offline/ref=15509F4450AF4EBB3F68436CD2C5B29F87DA1E66697CCD2F4BB1428140DD87F62C0832BF0B92DB4566B91B1BD6895178D40FD8866C5C9C9D2DD7F2EBa9U3N" TargetMode="External"/><Relationship Id="rId48" Type="http://schemas.openxmlformats.org/officeDocument/2006/relationships/hyperlink" Target="consultantplus://offline/ref=15509F4450AF4EBB3F68436CD2C5B29F87DA1E666972CE2D46BA428140DD87F62C0832BF0B92DB4566B91B1BD5895178D40FD8866C5C9C9D2DD7F2EBa9U3N" TargetMode="External"/><Relationship Id="rId64" Type="http://schemas.openxmlformats.org/officeDocument/2006/relationships/hyperlink" Target="consultantplus://offline/ref=15509F4450AF4EBB3F68436CD2C5B29F87DA1E666A79CA2C49B2428140DD87F62C0832BF0B92DB4566B91B1BD5895178D40FD8866C5C9C9D2DD7F2EBa9U3N" TargetMode="External"/><Relationship Id="rId69" Type="http://schemas.openxmlformats.org/officeDocument/2006/relationships/hyperlink" Target="consultantplus://offline/ref=15509F4450AF4EBB3F68436CD2C5B29F87DA1E666A79CF2A4DB7428140DD87F62C0832BF0B92DB4566B91B1BD5895178D40FD8866C5C9C9D2DD7F2EBa9U3N" TargetMode="External"/><Relationship Id="rId113" Type="http://schemas.openxmlformats.org/officeDocument/2006/relationships/hyperlink" Target="consultantplus://offline/ref=15509F4450AF4EBB3F68436CD2C5B29F87DA1E666A7BCE284BB5428140DD87F62C0832BF0B92DB4566B91B1ED5895178D40FD8866C5C9C9D2DD7F2EBa9U3N" TargetMode="External"/><Relationship Id="rId118" Type="http://schemas.openxmlformats.org/officeDocument/2006/relationships/hyperlink" Target="consultantplus://offline/ref=15509F4450AF4EBB3F68436CD2C5B29F87DA1E666972CD2F4AB7428140DD87F62C0832BF0B92DB4566B9181ADA895178D40FD8866C5C9C9D2DD7F2EBa9U3N" TargetMode="External"/><Relationship Id="rId134" Type="http://schemas.openxmlformats.org/officeDocument/2006/relationships/hyperlink" Target="consultantplus://offline/ref=15509F4450AF4EBB3F68436CD2C5B29F87DA1E666A7AC32948BB428140DD87F62C0832BF0B92DB4566B8181BD7895178D40FD8866C5C9C9D2DD7F2EBa9U3N" TargetMode="External"/><Relationship Id="rId80" Type="http://schemas.openxmlformats.org/officeDocument/2006/relationships/hyperlink" Target="consultantplus://offline/ref=15509F4450AF4EBB3F685D61C4A9EC9B86D3486F697CC17F13E644D61F8D81A37E486CE64AD1C84566A7191BD1a8U1N" TargetMode="External"/><Relationship Id="rId85" Type="http://schemas.openxmlformats.org/officeDocument/2006/relationships/hyperlink" Target="consultantplus://offline/ref=15509F4450AF4EBB3F685D61C4A9EC9B83D641636B7EC17F13E644D61F8D81A36C4834EA48D6D64562B24F4A97D7082B9744D48475409D9Fa3U0N" TargetMode="External"/><Relationship Id="rId12" Type="http://schemas.openxmlformats.org/officeDocument/2006/relationships/hyperlink" Target="consultantplus://offline/ref=15509F4450AF4EBB3F68436CD2C5B29F87DA1E66697FC22D4DBB428140DD87F62C0832BF0B92DB4566B91B1BD6895178D40FD8866C5C9C9D2DD7F2EBa9U3N" TargetMode="External"/><Relationship Id="rId17" Type="http://schemas.openxmlformats.org/officeDocument/2006/relationships/hyperlink" Target="consultantplus://offline/ref=15509F4450AF4EBB3F68436CD2C5B29F87DA1E66697CCF2B4DB0428140DD87F62C0832BF0B92DB4566B91B1BD6895178D40FD8866C5C9C9D2DD7F2EBa9U3N" TargetMode="External"/><Relationship Id="rId33" Type="http://schemas.openxmlformats.org/officeDocument/2006/relationships/hyperlink" Target="consultantplus://offline/ref=15509F4450AF4EBB3F68436CD2C5B29F87DA1E666A79CA2C49B2428140DD87F62C0832BF0B92DB4566B91B1BD6895178D40FD8866C5C9C9D2DD7F2EBa9U3N" TargetMode="External"/><Relationship Id="rId38" Type="http://schemas.openxmlformats.org/officeDocument/2006/relationships/hyperlink" Target="consultantplus://offline/ref=15509F4450AF4EBB3F68436CD2C5B29F87DA1E666972CD2F4AB7428140DD87F62C0832BF0B92DB4566B91F1FD5895178D40FD8866C5C9C9D2DD7F2EBa9U3N" TargetMode="External"/><Relationship Id="rId59" Type="http://schemas.openxmlformats.org/officeDocument/2006/relationships/hyperlink" Target="consultantplus://offline/ref=15509F4450AF4EBB3F68436CD2C5B29F87DA1E666A79CA2C49B2428140DD87F62C0832BF0B92DB4566B91B1BD6895178D40FD8866C5C9C9D2DD7F2EBa9U3N" TargetMode="External"/><Relationship Id="rId103" Type="http://schemas.openxmlformats.org/officeDocument/2006/relationships/hyperlink" Target="consultantplus://offline/ref=15509F4450AF4EBB3F68436CD2C5B29F87DA1E666972CD2C48BA428140DD87F62C0832BF0B92DB4566B91B1BD5895178D40FD8866C5C9C9D2DD7F2EBa9U3N" TargetMode="External"/><Relationship Id="rId108" Type="http://schemas.openxmlformats.org/officeDocument/2006/relationships/hyperlink" Target="consultantplus://offline/ref=15509F4450AF4EBB3F68436CD2C5B29F87DA1E666973C2204EB5428140DD87F62C0832BF0B92DB4567BA1A1DD5895178D40FD8866C5C9C9D2DD7F2EBa9U3N" TargetMode="External"/><Relationship Id="rId124" Type="http://schemas.openxmlformats.org/officeDocument/2006/relationships/hyperlink" Target="consultantplus://offline/ref=15509F4450AF4EBB3F68436CD2C5B29F87DA1E666A79CA2C4EB3428140DD87F62C0832BF0B92DB4566B91B1ADB895178D40FD8866C5C9C9D2DD7F2EBa9U3N" TargetMode="External"/><Relationship Id="rId129" Type="http://schemas.openxmlformats.org/officeDocument/2006/relationships/hyperlink" Target="consultantplus://offline/ref=15509F4450AF4EBB3F68436CD2C5B29F87DA1E666A79CA2C4EB3428140DD87F62C0832BF0B92DB4566B91B19D0895178D40FD8866C5C9C9D2DD7F2EBa9U3N" TargetMode="External"/><Relationship Id="rId54" Type="http://schemas.openxmlformats.org/officeDocument/2006/relationships/hyperlink" Target="consultantplus://offline/ref=15509F4450AF4EBB3F68436CD2C5B29F87DA1E666A7ACA2E4CB0428140DD87F62C0832BF0B92DB4566B91B1BD6895178D40FD8866C5C9C9D2DD7F2EBa9U3N" TargetMode="External"/><Relationship Id="rId70" Type="http://schemas.openxmlformats.org/officeDocument/2006/relationships/hyperlink" Target="consultantplus://offline/ref=15509F4450AF4EBB3F68436CD2C5B29F87DA1E666A79CA2C4EB3428140DD87F62C0832BF0B92DB4566B91B1AD6895178D40FD8866C5C9C9D2DD7F2EBa9U3N" TargetMode="External"/><Relationship Id="rId75" Type="http://schemas.openxmlformats.org/officeDocument/2006/relationships/hyperlink" Target="consultantplus://offline/ref=15509F4450AF4EBB3F685D61C4A9EC9B86D444696D78C17F13E644D61F8D81A36C4834EA48D5D44C67B24F4A97D7082B9744D48475409D9Fa3U0N" TargetMode="External"/><Relationship Id="rId91" Type="http://schemas.openxmlformats.org/officeDocument/2006/relationships/hyperlink" Target="consultantplus://offline/ref=15509F4450AF4EBB3F68436CD2C5B29F87DA1E666A7ACD2E49B7428140DD87F62C0832BF0B92DB4566B91B1BDA895178D40FD8866C5C9C9D2DD7F2EBa9U3N" TargetMode="External"/><Relationship Id="rId96" Type="http://schemas.openxmlformats.org/officeDocument/2006/relationships/hyperlink" Target="consultantplus://offline/ref=15509F4450AF4EBB3F68436CD2C5B29F87DA1E666A7ACC214EB3428140DD87F62C0832BF0B92DB4566B9121FD7895178D40FD8866C5C9C9D2DD7F2EBa9U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09F4450AF4EBB3F68436CD2C5B29F87DA1E66697AC82E48B5428140DD87F62C0832BF0B92DB4566B91B1BD6895178D40FD8866C5C9C9D2DD7F2EBa9U3N" TargetMode="External"/><Relationship Id="rId23" Type="http://schemas.openxmlformats.org/officeDocument/2006/relationships/hyperlink" Target="consultantplus://offline/ref=15509F4450AF4EBB3F68436CD2C5B29F87DA1E666972CD2C48BA428140DD87F62C0832BF0B92DB4566B91B1BD6895178D40FD8866C5C9C9D2DD7F2EBa9U3N" TargetMode="External"/><Relationship Id="rId28" Type="http://schemas.openxmlformats.org/officeDocument/2006/relationships/hyperlink" Target="consultantplus://offline/ref=15509F4450AF4EBB3F68436CD2C5B29F87DA1E666A7ACA2E4CB0428140DD87F62C0832BF0B92DB4566B91B1BD6895178D40FD8866C5C9C9D2DD7F2EBa9U3N" TargetMode="External"/><Relationship Id="rId49" Type="http://schemas.openxmlformats.org/officeDocument/2006/relationships/hyperlink" Target="consultantplus://offline/ref=15509F4450AF4EBB3F68436CD2C5B29F87DA1E666972CD2C48BA428140DD87F62C0832BF0B92DB4566B91B1BD6895178D40FD8866C5C9C9D2DD7F2EBa9U3N" TargetMode="External"/><Relationship Id="rId114" Type="http://schemas.openxmlformats.org/officeDocument/2006/relationships/hyperlink" Target="consultantplus://offline/ref=15509F4450AF4EBB3F68436CD2C5B29F87DA1E666A7BCE284BB5428140DD87F62C0832BF0B92DB4566B91B1ED5895178D40FD8866C5C9C9D2DD7F2EBa9U3N" TargetMode="External"/><Relationship Id="rId119" Type="http://schemas.openxmlformats.org/officeDocument/2006/relationships/hyperlink" Target="consultantplus://offline/ref=15509F4450AF4EBB3F68436CD2C5B29F87DA1E666972CD2C48BA428140DD87F62C0832BF0B92DB4566B91B1BD5895178D40FD8866C5C9C9D2DD7F2EBa9U3N" TargetMode="External"/><Relationship Id="rId44" Type="http://schemas.openxmlformats.org/officeDocument/2006/relationships/hyperlink" Target="consultantplus://offline/ref=15509F4450AF4EBB3F68436CD2C5B29F87DA1E666978C32D49B3428140DD87F62C0832BF0B92DB4566B91B1BD6895178D40FD8866C5C9C9D2DD7F2EBa9U3N" TargetMode="External"/><Relationship Id="rId60" Type="http://schemas.openxmlformats.org/officeDocument/2006/relationships/hyperlink" Target="consultantplus://offline/ref=15509F4450AF4EBB3F68436CD2C5B29F87DA1E666A79CA2C4EB3428140DD87F62C0832BF0B92DB4566B91B1BD6895178D40FD8866C5C9C9D2DD7F2EBa9U3N" TargetMode="External"/><Relationship Id="rId65" Type="http://schemas.openxmlformats.org/officeDocument/2006/relationships/hyperlink" Target="consultantplus://offline/ref=15509F4450AF4EBB3F68436CD2C5B29F87DA1E666A79CA2C4EB3428140DD87F62C0832BF0B92DB4566B91B1BD4895178D40FD8866C5C9C9D2DD7F2EBa9U3N" TargetMode="External"/><Relationship Id="rId81" Type="http://schemas.openxmlformats.org/officeDocument/2006/relationships/hyperlink" Target="consultantplus://offline/ref=15509F4450AF4EBB3F685D61C4A9EC9B86D249626F7CC17F13E644D61F8D81A37E486CE64AD1C84566A7191BD1a8U1N" TargetMode="External"/><Relationship Id="rId86" Type="http://schemas.openxmlformats.org/officeDocument/2006/relationships/hyperlink" Target="consultantplus://offline/ref=15509F4450AF4EBB3F685D61C4A9EC9B81D9436D6E7CC17F13E644D61F8D81A36C4834EA48D6D6446EB24F4A97D7082B9744D48475409D9Fa3U0N" TargetMode="External"/><Relationship Id="rId130" Type="http://schemas.openxmlformats.org/officeDocument/2006/relationships/hyperlink" Target="consultantplus://offline/ref=15509F4450AF4EBB3F68436CD2C5B29F87DA1E666A79CA2C4EB3428140DD87F62C0832BF0B92DB4566B91B19D7895178D40FD8866C5C9C9D2DD7F2EBa9U3N" TargetMode="External"/><Relationship Id="rId135" Type="http://schemas.openxmlformats.org/officeDocument/2006/relationships/hyperlink" Target="consultantplus://offline/ref=15509F4450AF4EBB3F68436CD2C5B29F87DA1E666A79CA2C4EB3428140DD87F62C0832BF0B92DB4566B91B18D3895178D40FD8866C5C9C9D2DD7F2EBa9U3N" TargetMode="External"/><Relationship Id="rId13" Type="http://schemas.openxmlformats.org/officeDocument/2006/relationships/hyperlink" Target="consultantplus://offline/ref=15509F4450AF4EBB3F68436CD2C5B29F87DA1E66697ECC2049B3428140DD87F62C0832BF0B92DB4566B91B1BD6895178D40FD8866C5C9C9D2DD7F2EBa9U3N" TargetMode="External"/><Relationship Id="rId18" Type="http://schemas.openxmlformats.org/officeDocument/2006/relationships/hyperlink" Target="consultantplus://offline/ref=15509F4450AF4EBB3F68436CD2C5B29F87DA1E66697CCC2F4CBB428140DD87F62C0832BF0B92DB4566B91B1BD6895178D40FD8866C5C9C9D2DD7F2EBa9U3N" TargetMode="External"/><Relationship Id="rId39" Type="http://schemas.openxmlformats.org/officeDocument/2006/relationships/hyperlink" Target="consultantplus://offline/ref=15509F4450AF4EBB3F68436CD2C5B29F87DA1E666A7BC3294EB6428140DD87F62C0832BF0B92DB4566BE1F19D7895178D40FD8866C5C9C9D2DD7F2EBa9U3N" TargetMode="External"/><Relationship Id="rId109" Type="http://schemas.openxmlformats.org/officeDocument/2006/relationships/hyperlink" Target="consultantplus://offline/ref=15509F4450AF4EBB3F68436CD2C5B29F87DA1E666A79CE294AB4428140DD87F62C0832BF0B92DB4566B91B1BDA895178D40FD8866C5C9C9D2DD7F2EBa9U3N" TargetMode="External"/><Relationship Id="rId34" Type="http://schemas.openxmlformats.org/officeDocument/2006/relationships/hyperlink" Target="consultantplus://offline/ref=15509F4450AF4EBB3F68436CD2C5B29F87DA1E666A79CA2C4EB3428140DD87F62C0832BF0B92DB4566B91B1BD6895178D40FD8866C5C9C9D2DD7F2EBa9U3N" TargetMode="External"/><Relationship Id="rId50" Type="http://schemas.openxmlformats.org/officeDocument/2006/relationships/hyperlink" Target="consultantplus://offline/ref=15509F4450AF4EBB3F68436CD2C5B29F87DA1E666A7BCB2F47BA428140DD87F62C0832BF0B92DB4566B91B1BD6895178D40FD8866C5C9C9D2DD7F2EBa9U3N" TargetMode="External"/><Relationship Id="rId55" Type="http://schemas.openxmlformats.org/officeDocument/2006/relationships/hyperlink" Target="consultantplus://offline/ref=15509F4450AF4EBB3F68436CD2C5B29F87DA1E666A7ACE284DB2428140DD87F62C0832BF0B92DB4566B91B1BD6895178D40FD8866C5C9C9D2DD7F2EBa9U3N" TargetMode="External"/><Relationship Id="rId76" Type="http://schemas.openxmlformats.org/officeDocument/2006/relationships/hyperlink" Target="consultantplus://offline/ref=15509F4450AF4EBB3F685D61C4A9EC9B86D444696A72C17F13E644D61F8D81A36C4834EA48D7D54160B24F4A97D7082B9744D48475409D9Fa3U0N" TargetMode="External"/><Relationship Id="rId97" Type="http://schemas.openxmlformats.org/officeDocument/2006/relationships/hyperlink" Target="consultantplus://offline/ref=15509F4450AF4EBB3F68436CD2C5B29F87DA1E666972CD2F4AB7428140DD87F62C0832BF0B92DB4566B91F1FD5895178D40FD8866C5C9C9D2DD7F2EBa9U3N" TargetMode="External"/><Relationship Id="rId104" Type="http://schemas.openxmlformats.org/officeDocument/2006/relationships/hyperlink" Target="consultantplus://offline/ref=15509F4450AF4EBB3F68436CD2C5B29F87DA1E666972CD2C48BA428140DD87F62C0832BF0B92DB4566B91B1BD5895178D40FD8866C5C9C9D2DD7F2EBa9U3N" TargetMode="External"/><Relationship Id="rId120" Type="http://schemas.openxmlformats.org/officeDocument/2006/relationships/hyperlink" Target="consultantplus://offline/ref=15509F4450AF4EBB3F68436CD2C5B29F87DA1E666A7AC32948BB428140DD87F62C0832BF0B92DB4566B91B18D7895178D40FD8866C5C9C9D2DD7F2EBa9U3N" TargetMode="External"/><Relationship Id="rId125" Type="http://schemas.openxmlformats.org/officeDocument/2006/relationships/hyperlink" Target="consultantplus://offline/ref=15509F4450AF4EBB3F68436CD2C5B29F87DA1E666A79CA2C4EB3428140DD87F62C0832BF0B92DB4566B91B19D2895178D40FD8866C5C9C9D2DD7F2EBa9U3N" TargetMode="External"/><Relationship Id="rId7" Type="http://schemas.openxmlformats.org/officeDocument/2006/relationships/hyperlink" Target="consultantplus://offline/ref=15509F4450AF4EBB3F68436CD2C5B29F87DA1E66697ACD2A4AB6428140DD87F62C0832BF0B92DB4566B91B1BD6895178D40FD8866C5C9C9D2DD7F2EBa9U3N" TargetMode="External"/><Relationship Id="rId71" Type="http://schemas.openxmlformats.org/officeDocument/2006/relationships/hyperlink" Target="consultantplus://offline/ref=15509F4450AF4EBB3F68436CD2C5B29F87DA1E666A7BCE284BB5428140DD87F62C0832BF0B92DB4566B91B18D3895178D40FD8866C5C9C9D2DD7F2EBa9U3N" TargetMode="External"/><Relationship Id="rId92" Type="http://schemas.openxmlformats.org/officeDocument/2006/relationships/hyperlink" Target="consultantplus://offline/ref=15509F4450AF4EBB3F68436CD2C5B29F87DA1E666A7ACA2046B0428140DD87F62C0832BF0B92DB4566B8191FDA895178D40FD8866C5C9C9D2DD7F2EBa9U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509F4450AF4EBB3F68436CD2C5B29F87DA1E666A7ACE284DB2428140DD87F62C0832BF0B92DB4566B91B1BD6895178D40FD8866C5C9C9D2DD7F2EBa9U3N" TargetMode="External"/><Relationship Id="rId24" Type="http://schemas.openxmlformats.org/officeDocument/2006/relationships/hyperlink" Target="consultantplus://offline/ref=15509F4450AF4EBB3F68436CD2C5B29F87DA1E666A7BCB2F47BA428140DD87F62C0832BF0B92DB4566B91B1BD6895178D40FD8866C5C9C9D2DD7F2EBa9U3N" TargetMode="External"/><Relationship Id="rId40" Type="http://schemas.openxmlformats.org/officeDocument/2006/relationships/hyperlink" Target="consultantplus://offline/ref=15509F4450AF4EBB3F68436CD2C5B29F87DA1E666A7BC3294EB6428140DD87F62C0832BF0B92DB4566BF1218D3895178D40FD8866C5C9C9D2DD7F2EBa9U3N" TargetMode="External"/><Relationship Id="rId45" Type="http://schemas.openxmlformats.org/officeDocument/2006/relationships/hyperlink" Target="consultantplus://offline/ref=15509F4450AF4EBB3F68436CD2C5B29F87DA1E66697CCD2F4BB1428140DD87F62C0832BF0B92DB4566B91B1BD5895178D40FD8866C5C9C9D2DD7F2EBa9U3N" TargetMode="External"/><Relationship Id="rId66" Type="http://schemas.openxmlformats.org/officeDocument/2006/relationships/hyperlink" Target="consultantplus://offline/ref=15509F4450AF4EBB3F68436CD2C5B29F87DA1E666A79CA2C49B2428140DD87F62C0832BF0B92DB4566B91B1BD5895178D40FD8866C5C9C9D2DD7F2EBa9U3N" TargetMode="External"/><Relationship Id="rId87" Type="http://schemas.openxmlformats.org/officeDocument/2006/relationships/hyperlink" Target="consultantplus://offline/ref=15509F4450AF4EBB3F685D61C4A9EC9B83D9406F6879C17F13E644D61F8D81A36C4834EA48D6D6446FB24F4A97D7082B9744D48475409D9Fa3U0N" TargetMode="External"/><Relationship Id="rId110" Type="http://schemas.openxmlformats.org/officeDocument/2006/relationships/hyperlink" Target="consultantplus://offline/ref=15509F4450AF4EBB3F68436CD2C5B29F87DA1E666A7BCE284BB5428140DD87F62C0832BF0B92DB4566B91B1FD0895178D40FD8866C5C9C9D2DD7F2EBa9U3N" TargetMode="External"/><Relationship Id="rId115" Type="http://schemas.openxmlformats.org/officeDocument/2006/relationships/hyperlink" Target="consultantplus://offline/ref=15509F4450AF4EBB3F68436CD2C5B29F87DA1E666972CA2E4CB5428140DD87F62C0832BF0B92DB4566B91B1AD2895178D40FD8866C5C9C9D2DD7F2EBa9U3N" TargetMode="External"/><Relationship Id="rId131" Type="http://schemas.openxmlformats.org/officeDocument/2006/relationships/hyperlink" Target="consultantplus://offline/ref=15509F4450AF4EBB3F68436CD2C5B29F87DA1E666A79CA2C49B2428140DD87F62C0832BF0B92DB4566B91B1ADB895178D40FD8866C5C9C9D2DD7F2EBa9U3N" TargetMode="External"/><Relationship Id="rId136" Type="http://schemas.openxmlformats.org/officeDocument/2006/relationships/hyperlink" Target="consultantplus://offline/ref=15509F4450AF4EBB3F68436CD2C5B29F87DA1E666A79CA2C4EB3428140DD87F62C0832BF0B92DB4566B91B18D3895178D40FD8866C5C9C9D2DD7F2EBa9U3N" TargetMode="External"/><Relationship Id="rId61" Type="http://schemas.openxmlformats.org/officeDocument/2006/relationships/hyperlink" Target="consultantplus://offline/ref=15509F4450AF4EBB3F68436CD2C5B29F87DA1E666A79C8204FBA428140DD87F62C0832BF0B92DB4566B91B1BD6895178D40FD8866C5C9C9D2DD7F2EBa9U3N" TargetMode="External"/><Relationship Id="rId82" Type="http://schemas.openxmlformats.org/officeDocument/2006/relationships/hyperlink" Target="consultantplus://offline/ref=15509F4450AF4EBB3F685D61C4A9EC9B81D4486B6A7DC17F13E644D61F8D81A37E486CE64AD1C84566A7191BD1a8U1N" TargetMode="External"/><Relationship Id="rId19" Type="http://schemas.openxmlformats.org/officeDocument/2006/relationships/hyperlink" Target="consultantplus://offline/ref=15509F4450AF4EBB3F68436CD2C5B29F87DA1E66697CCD2F4BB1428140DD87F62C0832BF0B92DB4566B91B1BD6895178D40FD8866C5C9C9D2DD7F2EBa9U3N" TargetMode="External"/><Relationship Id="rId14" Type="http://schemas.openxmlformats.org/officeDocument/2006/relationships/hyperlink" Target="consultantplus://offline/ref=15509F4450AF4EBB3F68436CD2C5B29F87DA1E66697DCA2E49BB428140DD87F62C0832BF0B92DB4566B91B1BD6895178D40FD8866C5C9C9D2DD7F2EBa9U3N" TargetMode="External"/><Relationship Id="rId30" Type="http://schemas.openxmlformats.org/officeDocument/2006/relationships/hyperlink" Target="consultantplus://offline/ref=15509F4450AF4EBB3F68436CD2C5B29F87DA1E666A7ACD2C4BB6428140DD87F62C0832BF0B92DB4566B91B1BD6895178D40FD8866C5C9C9D2DD7F2EBa9U3N" TargetMode="External"/><Relationship Id="rId35" Type="http://schemas.openxmlformats.org/officeDocument/2006/relationships/hyperlink" Target="consultantplus://offline/ref=15509F4450AF4EBB3F68436CD2C5B29F87DA1E666A79C8204FBA428140DD87F62C0832BF0B92DB4566B91B1BD6895178D40FD8866C5C9C9D2DD7F2EBa9U3N" TargetMode="External"/><Relationship Id="rId56" Type="http://schemas.openxmlformats.org/officeDocument/2006/relationships/hyperlink" Target="consultantplus://offline/ref=15509F4450AF4EBB3F68436CD2C5B29F87DA1E666A7ACD2C4BB6428140DD87F62C0832BF0B92DB4566B91B1BD6895178D40FD8866C5C9C9D2DD7F2EBa9U3N" TargetMode="External"/><Relationship Id="rId77" Type="http://schemas.openxmlformats.org/officeDocument/2006/relationships/hyperlink" Target="consultantplus://offline/ref=15509F4450AF4EBB3F685D61C4A9EC9B86D44368697DC17F13E644D61F8D81A37E486CE64AD1C84566A7191BD1a8U1N" TargetMode="External"/><Relationship Id="rId100" Type="http://schemas.openxmlformats.org/officeDocument/2006/relationships/hyperlink" Target="consultantplus://offline/ref=15509F4450AF4EBB3F68436CD2C5B29F87DA1E666972CD2C48BA428140DD87F62C0832BF0B92DB4566B91B1BDA895178D40FD8866C5C9C9D2DD7F2EBa9U3N" TargetMode="External"/><Relationship Id="rId105" Type="http://schemas.openxmlformats.org/officeDocument/2006/relationships/hyperlink" Target="consultantplus://offline/ref=15509F4450AF4EBB3F68436CD2C5B29F87DA1E666A7BCE284BB5428140DD87F62C0832BF0B92DB4566B91B1FD2895178D40FD8866C5C9C9D2DD7F2EBa9U3N" TargetMode="External"/><Relationship Id="rId126" Type="http://schemas.openxmlformats.org/officeDocument/2006/relationships/hyperlink" Target="consultantplus://offline/ref=15509F4450AF4EBB3F68436CD2C5B29F87DA1E666A79CA2C49B2428140DD87F62C0832BF0B92DB4566B91B1BDA895178D40FD8866C5C9C9D2DD7F2EBa9U3N" TargetMode="External"/><Relationship Id="rId8" Type="http://schemas.openxmlformats.org/officeDocument/2006/relationships/hyperlink" Target="consultantplus://offline/ref=15509F4450AF4EBB3F68436CD2C5B29F87DA1E666979C92C4DB1428140DD87F62C0832BF0B92DB4566B91B1BD6895178D40FD8866C5C9C9D2DD7F2EBa9U3N" TargetMode="External"/><Relationship Id="rId51" Type="http://schemas.openxmlformats.org/officeDocument/2006/relationships/hyperlink" Target="consultantplus://offline/ref=15509F4450AF4EBB3F68436CD2C5B29F87DA1E666A7BC92948BB428140DD87F62C0832BF0B92DB4566B91B1BD6895178D40FD8866C5C9C9D2DD7F2EBa9U3N" TargetMode="External"/><Relationship Id="rId72" Type="http://schemas.openxmlformats.org/officeDocument/2006/relationships/hyperlink" Target="consultantplus://offline/ref=15509F4450AF4EBB3F68436CD2C5B29F87DA1E666A7AC32948BB428140DD87F62C0832BF0B92DB4566B91B18D2895178D40FD8866C5C9C9D2DD7F2EBa9U3N" TargetMode="External"/><Relationship Id="rId93" Type="http://schemas.openxmlformats.org/officeDocument/2006/relationships/hyperlink" Target="consultantplus://offline/ref=15509F4450AF4EBB3F68436CD2C5B29F87DA1E666972C2214DB1428140DD87F62C0832BF0B92DB4566B91813D0895178D40FD8866C5C9C9D2DD7F2EBa9U3N" TargetMode="External"/><Relationship Id="rId98" Type="http://schemas.openxmlformats.org/officeDocument/2006/relationships/hyperlink" Target="consultantplus://offline/ref=15509F4450AF4EBB3F68436CD2C5B29F87DA1E666A7AC32948BB428140DD87F62C0832BF0B92DB4566B91B18D0895178D40FD8866C5C9C9D2DD7F2EBa9U3N" TargetMode="External"/><Relationship Id="rId121" Type="http://schemas.openxmlformats.org/officeDocument/2006/relationships/hyperlink" Target="consultantplus://offline/ref=15509F4450AF4EBB3F68436CD2C5B29F87DA1E666A79CA2C49B2428140DD87F62C0832BF0B92DB4566B91B1BD4895178D40FD8866C5C9C9D2DD7F2EBa9U3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5509F4450AF4EBB3F68436CD2C5B29F87DA1E666A7BC92948BB428140DD87F62C0832BF0B92DB4566B91B1BD6895178D40FD8866C5C9C9D2DD7F2EBa9U3N" TargetMode="External"/><Relationship Id="rId46" Type="http://schemas.openxmlformats.org/officeDocument/2006/relationships/hyperlink" Target="consultantplus://offline/ref=15509F4450AF4EBB3F68436CD2C5B29F87DA1E666972CA2E4CB5428140DD87F62C0832BF0B92DB4566B91B1BD6895178D40FD8866C5C9C9D2DD7F2EBa9U3N" TargetMode="External"/><Relationship Id="rId67" Type="http://schemas.openxmlformats.org/officeDocument/2006/relationships/hyperlink" Target="consultantplus://offline/ref=15509F4450AF4EBB3F68436CD2C5B29F87DA1E666A79CA2C4EB3428140DD87F62C0832BF0B92DB4566B91B1BD4895178D40FD8866C5C9C9D2DD7F2EBa9U3N" TargetMode="External"/><Relationship Id="rId116" Type="http://schemas.openxmlformats.org/officeDocument/2006/relationships/hyperlink" Target="consultantplus://offline/ref=15509F4450AF4EBB3F68436CD2C5B29F87DA1E666A7BCE284BB5428140DD87F62C0832BF0B92DB4566B91B1ED4895178D40FD8866C5C9C9D2DD7F2EBa9U3N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15509F4450AF4EBB3F68436CD2C5B29F87DA1E666972CA2E4CB5428140DD87F62C0832BF0B92DB4566B91B1BD6895178D40FD8866C5C9C9D2DD7F2EBa9U3N" TargetMode="External"/><Relationship Id="rId41" Type="http://schemas.openxmlformats.org/officeDocument/2006/relationships/hyperlink" Target="consultantplus://offline/ref=15509F4450AF4EBB3F68436CD2C5B29F87DA1E66697CCC2F4CBB428140DD87F62C0832BF0B92DB4566B91B1BD6895178D40FD8866C5C9C9D2DD7F2EBa9U3N" TargetMode="External"/><Relationship Id="rId62" Type="http://schemas.openxmlformats.org/officeDocument/2006/relationships/hyperlink" Target="consultantplus://offline/ref=15509F4450AF4EBB3F68436CD2C5B29F87DA1E666A79CF2A4DB7428140DD87F62C0832BF0B92DB4566B91B1BD6895178D40FD8866C5C9C9D2DD7F2EBa9U3N" TargetMode="External"/><Relationship Id="rId83" Type="http://schemas.openxmlformats.org/officeDocument/2006/relationships/hyperlink" Target="consultantplus://offline/ref=15509F4450AF4EBB3F685D61C4A9EC9B83D9416C6B7BC17F13E644D61F8D81A36C4834EA48D6D64564B24F4A97D7082B9744D48475409D9Fa3U0N" TargetMode="External"/><Relationship Id="rId88" Type="http://schemas.openxmlformats.org/officeDocument/2006/relationships/hyperlink" Target="consultantplus://offline/ref=15509F4450AF4EBB3F68436CD2C5B29F87DA1E666A7BCD2949B2428140DD87F62C0832BF1992834964BE051AD39C072992a5U9N" TargetMode="External"/><Relationship Id="rId111" Type="http://schemas.openxmlformats.org/officeDocument/2006/relationships/hyperlink" Target="consultantplus://offline/ref=15509F4450AF4EBB3F68436CD2C5B29F87DA1E666A7BCE284BB5428140DD87F62C0832BF0B92DB4566B91B1ED5895178D40FD8866C5C9C9D2DD7F2EBa9U3N" TargetMode="External"/><Relationship Id="rId132" Type="http://schemas.openxmlformats.org/officeDocument/2006/relationships/hyperlink" Target="consultantplus://offline/ref=15509F4450AF4EBB3F68436CD2C5B29F87DA1E666A79CA2C4EB3428140DD87F62C0832BF0B92DB4566B91B19D4895178D40FD8866C5C9C9D2DD7F2EBa9U3N" TargetMode="External"/><Relationship Id="rId15" Type="http://schemas.openxmlformats.org/officeDocument/2006/relationships/hyperlink" Target="consultantplus://offline/ref=15509F4450AF4EBB3F68436CD2C5B29F87DA1E66697DCE2D48B1428140DD87F62C0832BF0B92DB4566B91B1BD6895178D40FD8866C5C9C9D2DD7F2EBa9U3N" TargetMode="External"/><Relationship Id="rId36" Type="http://schemas.openxmlformats.org/officeDocument/2006/relationships/hyperlink" Target="consultantplus://offline/ref=15509F4450AF4EBB3F68436CD2C5B29F87DA1E666A79CF2A4DB7428140DD87F62C0832BF0B92DB4566B91B1BD6895178D40FD8866C5C9C9D2DD7F2EBa9U3N" TargetMode="External"/><Relationship Id="rId57" Type="http://schemas.openxmlformats.org/officeDocument/2006/relationships/hyperlink" Target="consultantplus://offline/ref=15509F4450AF4EBB3F68436CD2C5B29F87DA1E666A7AC22D49BB428140DD87F62C0832BF0B92DB4566B91B1BD6895178D40FD8866C5C9C9D2DD7F2EBa9U3N" TargetMode="External"/><Relationship Id="rId106" Type="http://schemas.openxmlformats.org/officeDocument/2006/relationships/hyperlink" Target="consultantplus://offline/ref=15509F4450AF4EBB3F68436CD2C5B29F87DA1E666A7ACA2046B0428140DD87F62C0832BF0B92DB4566B91B1AD3895178D40FD8866C5C9C9D2DD7F2EBa9U3N" TargetMode="External"/><Relationship Id="rId127" Type="http://schemas.openxmlformats.org/officeDocument/2006/relationships/hyperlink" Target="consultantplus://offline/ref=15509F4450AF4EBB3F68436CD2C5B29F87DA1E666A7AC32948BB428140DD87F62C0832BF0B92DB4566B91A1AD4895178D40FD8866C5C9C9D2DD7F2EBa9U3N" TargetMode="External"/><Relationship Id="rId10" Type="http://schemas.openxmlformats.org/officeDocument/2006/relationships/hyperlink" Target="consultantplus://offline/ref=15509F4450AF4EBB3F68436CD2C5B29F87DA1E666978CA2C4FB3428140DD87F62C0832BF0B92DB4566B91B1BD6895178D40FD8866C5C9C9D2DD7F2EBa9U3N" TargetMode="External"/><Relationship Id="rId31" Type="http://schemas.openxmlformats.org/officeDocument/2006/relationships/hyperlink" Target="consultantplus://offline/ref=15509F4450AF4EBB3F68436CD2C5B29F87DA1E666A7AC22D49BB428140DD87F62C0832BF0B92DB4566B91B1BD6895178D40FD8866C5C9C9D2DD7F2EBa9U3N" TargetMode="External"/><Relationship Id="rId52" Type="http://schemas.openxmlformats.org/officeDocument/2006/relationships/hyperlink" Target="consultantplus://offline/ref=15509F4450AF4EBB3F68436CD2C5B29F87DA1E666A7BCE284BB5428140DD87F62C0832BF0B92DB4566B91B1BD6895178D40FD8866C5C9C9D2DD7F2EBa9U3N" TargetMode="External"/><Relationship Id="rId73" Type="http://schemas.openxmlformats.org/officeDocument/2006/relationships/hyperlink" Target="consultantplus://offline/ref=15509F4450AF4EBB3F68436CD2C5B29F87DA1E666A7BCE284BB5428140DD87F62C0832BF0B92DB4566B91B18DA895178D40FD8866C5C9C9D2DD7F2EBa9U3N" TargetMode="External"/><Relationship Id="rId78" Type="http://schemas.openxmlformats.org/officeDocument/2006/relationships/hyperlink" Target="consultantplus://offline/ref=15509F4450AF4EBB3F685D61C4A9EC9B86D3426B687CC17F13E644D61F8D81A37E486CE64AD1C84566A7191BD1a8U1N" TargetMode="External"/><Relationship Id="rId94" Type="http://schemas.openxmlformats.org/officeDocument/2006/relationships/hyperlink" Target="consultantplus://offline/ref=15509F4450AF4EBB3F68436CD2C5B29F87DA1E666972C22F46B2428140DD87F62C0832BF0B92DB4566B91B1EDA895178D40FD8866C5C9C9D2DD7F2EBa9U3N" TargetMode="External"/><Relationship Id="rId99" Type="http://schemas.openxmlformats.org/officeDocument/2006/relationships/hyperlink" Target="consultantplus://offline/ref=15509F4450AF4EBB3F68436CD2C5B29F87DA1E666A7ACA2046B0428140DD87F62C0832BF0B92DB4566B91B1AD3895178D40FD8866C5C9C9D2DD7F2EBa9U3N" TargetMode="External"/><Relationship Id="rId101" Type="http://schemas.openxmlformats.org/officeDocument/2006/relationships/hyperlink" Target="consultantplus://offline/ref=15509F4450AF4EBB3F68436CD2C5B29F87DA1E666A7BCB2F47BA428140DD87F62C0832BF0B92DB4566B91B1AD2895178D40FD8866C5C9C9D2DD7F2EBa9U3N" TargetMode="External"/><Relationship Id="rId122" Type="http://schemas.openxmlformats.org/officeDocument/2006/relationships/hyperlink" Target="consultantplus://offline/ref=15509F4450AF4EBB3F68436CD2C5B29F87DA1E666A79CA2C4EB3428140DD87F62C0832BF0B92DB4566B91B1AD4895178D40FD8866C5C9C9D2DD7F2EBa9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09F4450AF4EBB3F68436CD2C5B29F87DA1E666979C2204FB7428140DD87F62C0832BF0B92DB4566B91B1BD6895178D40FD8866C5C9C9D2DD7F2EBa9U3N" TargetMode="External"/><Relationship Id="rId26" Type="http://schemas.openxmlformats.org/officeDocument/2006/relationships/hyperlink" Target="consultantplus://offline/ref=15509F4450AF4EBB3F68436CD2C5B29F87DA1E666A7BCE284BB5428140DD87F62C0832BF0B92DB4566B91B1BD6895178D40FD8866C5C9C9D2DD7F2EBa9U3N" TargetMode="External"/><Relationship Id="rId47" Type="http://schemas.openxmlformats.org/officeDocument/2006/relationships/hyperlink" Target="consultantplus://offline/ref=15509F4450AF4EBB3F68436CD2C5B29F87DA1E666972C9284BB0428140DD87F62C0832BF0B92DB4566B91B1BD6895178D40FD8866C5C9C9D2DD7F2EBa9U3N" TargetMode="External"/><Relationship Id="rId68" Type="http://schemas.openxmlformats.org/officeDocument/2006/relationships/hyperlink" Target="consultantplus://offline/ref=15509F4450AF4EBB3F68436CD2C5B29F87DA1E666A79CA2C4EB3428140DD87F62C0832BF0B92DB4566B91B1BDB895178D40FD8866C5C9C9D2DD7F2EBa9U3N" TargetMode="External"/><Relationship Id="rId89" Type="http://schemas.openxmlformats.org/officeDocument/2006/relationships/hyperlink" Target="consultantplus://offline/ref=15509F4450AF4EBB3F68436CD2C5B29F87DA1E66697EC92E49B2428140DD87F62C0832BF1992834964BE051AD39C072992a5U9N" TargetMode="External"/><Relationship Id="rId112" Type="http://schemas.openxmlformats.org/officeDocument/2006/relationships/hyperlink" Target="consultantplus://offline/ref=15509F4450AF4EBB3F68436CD2C5B29F87DA1E666A7BCE284BB5428140DD87F62C0832BF0B92DB4566B91B1ED5895178D40FD8866C5C9C9D2DD7F2EBa9U3N" TargetMode="External"/><Relationship Id="rId133" Type="http://schemas.openxmlformats.org/officeDocument/2006/relationships/hyperlink" Target="consultantplus://offline/ref=15509F4450AF4EBB3F68436CD2C5B29F87DA1E666A79CF2A4DB7428140DD87F62C0832BF0B92DB4566B91B1AD2895178D40FD8866C5C9C9D2DD7F2EBa9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11124</Words>
  <Characters>63411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2023-10-27T13:20:00Z</dcterms:created>
  <dcterms:modified xsi:type="dcterms:W3CDTF">2023-10-27T13:22:00Z</dcterms:modified>
</cp:coreProperties>
</file>