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C6" w:rsidRDefault="002959C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959C6" w:rsidRDefault="002959C6">
      <w:pPr>
        <w:pStyle w:val="ConsPlusNormal"/>
        <w:jc w:val="both"/>
        <w:outlineLvl w:val="0"/>
      </w:pPr>
    </w:p>
    <w:p w:rsidR="002959C6" w:rsidRDefault="002959C6">
      <w:pPr>
        <w:pStyle w:val="ConsPlusTitle"/>
        <w:jc w:val="center"/>
        <w:outlineLvl w:val="0"/>
      </w:pPr>
      <w:r>
        <w:t>ВОЛОГОДСКАЯ ГОРОДСКАЯ ДУМА</w:t>
      </w:r>
    </w:p>
    <w:p w:rsidR="002959C6" w:rsidRDefault="002959C6">
      <w:pPr>
        <w:pStyle w:val="ConsPlusTitle"/>
        <w:jc w:val="right"/>
      </w:pPr>
    </w:p>
    <w:p w:rsidR="002959C6" w:rsidRDefault="002959C6">
      <w:pPr>
        <w:pStyle w:val="ConsPlusTitle"/>
        <w:jc w:val="center"/>
      </w:pPr>
      <w:r>
        <w:t>РЕШЕНИЕ</w:t>
      </w:r>
    </w:p>
    <w:p w:rsidR="002959C6" w:rsidRDefault="002959C6">
      <w:pPr>
        <w:pStyle w:val="ConsPlusTitle"/>
        <w:jc w:val="center"/>
      </w:pPr>
      <w:r>
        <w:t>от 27 мая 2021 г. N 427</w:t>
      </w:r>
    </w:p>
    <w:p w:rsidR="002959C6" w:rsidRDefault="002959C6">
      <w:pPr>
        <w:pStyle w:val="ConsPlusTitle"/>
        <w:jc w:val="center"/>
      </w:pPr>
    </w:p>
    <w:p w:rsidR="002959C6" w:rsidRDefault="002959C6">
      <w:pPr>
        <w:pStyle w:val="ConsPlusTitle"/>
        <w:jc w:val="center"/>
      </w:pPr>
      <w:r>
        <w:t>О РЕАЛИЗАЦИИ ИНИЦИАТИВНЫХ ПРОЕКТОВ</w:t>
      </w:r>
    </w:p>
    <w:p w:rsidR="002959C6" w:rsidRDefault="002959C6">
      <w:pPr>
        <w:pStyle w:val="ConsPlusTitle"/>
        <w:jc w:val="center"/>
      </w:pPr>
      <w:r>
        <w:t>НА ТЕРРИТОРИИ ГОРОДСКОГО ОКРУГА ГОРОДА ВОЛОГДЫ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right"/>
      </w:pPr>
      <w:r>
        <w:t>Принято</w:t>
      </w:r>
    </w:p>
    <w:p w:rsidR="002959C6" w:rsidRDefault="002959C6">
      <w:pPr>
        <w:pStyle w:val="ConsPlusNormal"/>
        <w:jc w:val="right"/>
      </w:pPr>
      <w:r>
        <w:t>Вологодской городской Думой</w:t>
      </w:r>
    </w:p>
    <w:p w:rsidR="002959C6" w:rsidRDefault="002959C6">
      <w:pPr>
        <w:pStyle w:val="ConsPlusNormal"/>
        <w:jc w:val="right"/>
      </w:pPr>
      <w:r>
        <w:t>27 мая 2021 года</w:t>
      </w:r>
    </w:p>
    <w:p w:rsidR="002959C6" w:rsidRDefault="002959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59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C6" w:rsidRDefault="002959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C6" w:rsidRDefault="002959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59C6" w:rsidRDefault="002959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59C6" w:rsidRDefault="002959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Вологодской городской Думы</w:t>
            </w:r>
            <w:proofErr w:type="gramEnd"/>
          </w:p>
          <w:p w:rsidR="002959C6" w:rsidRDefault="002959C6">
            <w:pPr>
              <w:pStyle w:val="ConsPlusNormal"/>
              <w:jc w:val="center"/>
            </w:pPr>
            <w:r>
              <w:rPr>
                <w:color w:val="392C69"/>
              </w:rPr>
              <w:t>от 24.06.2021 N 458)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C6" w:rsidRDefault="002959C6">
            <w:pPr>
              <w:pStyle w:val="ConsPlusNormal"/>
            </w:pPr>
          </w:p>
        </w:tc>
      </w:tr>
    </w:tbl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r>
        <w:t xml:space="preserve">В целях обеспечения реализации мероприятий, имеющих приоритетное значение для жителей городского округа города Вологды или его части,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самоуправления, в соответствии со </w:t>
      </w:r>
      <w:hyperlink r:id="rId7">
        <w:r>
          <w:rPr>
            <w:color w:val="0000FF"/>
          </w:rPr>
          <w:t>статьей 26.1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на основании </w:t>
      </w:r>
      <w:hyperlink r:id="rId8">
        <w:r>
          <w:rPr>
            <w:color w:val="0000FF"/>
          </w:rPr>
          <w:t>статей 17.1</w:t>
        </w:r>
      </w:hyperlink>
      <w:r>
        <w:t xml:space="preserve">, </w:t>
      </w:r>
      <w:hyperlink r:id="rId9">
        <w:r>
          <w:rPr>
            <w:color w:val="0000FF"/>
          </w:rPr>
          <w:t>31</w:t>
        </w:r>
      </w:hyperlink>
      <w:r>
        <w:t xml:space="preserve"> Устава городского округа города Вологды Вологодская городская Дума решила:</w:t>
      </w:r>
    </w:p>
    <w:p w:rsidR="002959C6" w:rsidRDefault="002959C6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решения</w:t>
        </w:r>
      </w:hyperlink>
      <w:r>
        <w:t xml:space="preserve"> Вологодской городской Думы от 24.06.2021 N 458)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реализации инициативных проектов на территории городского округа города Вологды.</w:t>
      </w:r>
    </w:p>
    <w:p w:rsidR="002959C6" w:rsidRDefault="002959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решения</w:t>
        </w:r>
      </w:hyperlink>
      <w:r>
        <w:t xml:space="preserve"> Вологодской городской Думы от 24.06.2021 N 458)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2. Утвердить прилагаемое </w:t>
      </w:r>
      <w:hyperlink w:anchor="P412">
        <w:r>
          <w:rPr>
            <w:color w:val="0000FF"/>
          </w:rPr>
          <w:t>Положение</w:t>
        </w:r>
      </w:hyperlink>
      <w:r>
        <w:t xml:space="preserve"> о конкурсной комиссии по проведению конкурсного отбора инициативных проектов.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 Настоящее решение подлежит опубликованию в газете "Вологодские новости", размещению на официальных сайтах Вологодской городской Думы и Администрации города Вологды в информационно-телекоммуникационной сети "Интернет".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right"/>
      </w:pPr>
      <w:r>
        <w:t>Глава г. Вологды</w:t>
      </w:r>
    </w:p>
    <w:p w:rsidR="002959C6" w:rsidRDefault="002959C6">
      <w:pPr>
        <w:pStyle w:val="ConsPlusNormal"/>
        <w:jc w:val="right"/>
      </w:pPr>
      <w:r>
        <w:t>Ю.В.САПОЖНИКОВ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right"/>
        <w:outlineLvl w:val="0"/>
      </w:pPr>
      <w:r>
        <w:t>Утвержден</w:t>
      </w:r>
    </w:p>
    <w:p w:rsidR="002959C6" w:rsidRDefault="002959C6">
      <w:pPr>
        <w:pStyle w:val="ConsPlusNormal"/>
        <w:jc w:val="right"/>
      </w:pPr>
      <w:r>
        <w:t>Решением</w:t>
      </w:r>
    </w:p>
    <w:p w:rsidR="002959C6" w:rsidRDefault="002959C6">
      <w:pPr>
        <w:pStyle w:val="ConsPlusNormal"/>
        <w:jc w:val="right"/>
      </w:pPr>
      <w:r>
        <w:t>Вологодской городской Думы</w:t>
      </w:r>
    </w:p>
    <w:p w:rsidR="002959C6" w:rsidRDefault="002959C6">
      <w:pPr>
        <w:pStyle w:val="ConsPlusNormal"/>
        <w:jc w:val="right"/>
      </w:pPr>
      <w:r>
        <w:t>от 27 мая 2021 г. N 427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Title"/>
        <w:jc w:val="center"/>
      </w:pPr>
      <w:bookmarkStart w:id="0" w:name="P35"/>
      <w:bookmarkEnd w:id="0"/>
      <w:r>
        <w:t>ПОРЯДОК</w:t>
      </w:r>
    </w:p>
    <w:p w:rsidR="002959C6" w:rsidRDefault="002959C6">
      <w:pPr>
        <w:pStyle w:val="ConsPlusTitle"/>
        <w:jc w:val="center"/>
      </w:pPr>
      <w:r>
        <w:t>РЕАЛИЗАЦИИ ИНИЦИАТИВНЫХ ПРОЕКТОВ НА ТЕРРИТОРИИ</w:t>
      </w:r>
    </w:p>
    <w:p w:rsidR="002959C6" w:rsidRDefault="002959C6">
      <w:pPr>
        <w:pStyle w:val="ConsPlusTitle"/>
        <w:jc w:val="center"/>
      </w:pPr>
      <w:r>
        <w:t>ГОРОДСКОГО ОКРУГА ГОРОДА ВОЛОГДЫ</w:t>
      </w:r>
    </w:p>
    <w:p w:rsidR="002959C6" w:rsidRDefault="002959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59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C6" w:rsidRDefault="002959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C6" w:rsidRDefault="002959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59C6" w:rsidRDefault="002959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59C6" w:rsidRDefault="002959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Вологодской городской Думы</w:t>
            </w:r>
            <w:proofErr w:type="gramEnd"/>
          </w:p>
          <w:p w:rsidR="002959C6" w:rsidRDefault="002959C6">
            <w:pPr>
              <w:pStyle w:val="ConsPlusNormal"/>
              <w:jc w:val="center"/>
            </w:pPr>
            <w:r>
              <w:rPr>
                <w:color w:val="392C69"/>
              </w:rPr>
              <w:t>от 24.06.2021 N 458)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C6" w:rsidRDefault="002959C6">
            <w:pPr>
              <w:pStyle w:val="ConsPlusNormal"/>
            </w:pPr>
          </w:p>
        </w:tc>
      </w:tr>
    </w:tbl>
    <w:p w:rsidR="002959C6" w:rsidRDefault="002959C6">
      <w:pPr>
        <w:pStyle w:val="ConsPlusNormal"/>
        <w:jc w:val="both"/>
      </w:pPr>
    </w:p>
    <w:p w:rsidR="002959C6" w:rsidRDefault="002959C6">
      <w:pPr>
        <w:pStyle w:val="ConsPlusTitle"/>
        <w:jc w:val="center"/>
        <w:outlineLvl w:val="1"/>
      </w:pPr>
      <w:r>
        <w:t>Раздел 1. ОБЩИЕ ПОЛОЖЕНИЯ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r>
        <w:lastRenderedPageBreak/>
        <w:t xml:space="preserve">1.1. Для целей настоящего Порядка под инициативным проектом понимается проект, внесенный в Администрацию города Вологды, в целях реализации мероприятий, имеющих приоритетное значение для жителей городского округа города Вологды (далее также - муниципальное образование, город Вологда) или его части,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самоуправления.</w:t>
      </w:r>
    </w:p>
    <w:p w:rsidR="002959C6" w:rsidRDefault="002959C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Вологодской городской Думы от 24.06.2021 N 458)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1.2. Целью реализации инициативных проектов является активизация участия жителей города Вологды в определении приоритетов расходования средств местного бюджета и поддержка инициатив жителей города Вологды в решении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1.3. Задачами реализации инициативных проектов являются: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1.3.1. Повышение эффективности бюджетных расходов за счет вовлечения жителей в процессы принятия решений на местном уровне и усиление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 города Вологды в ходе реализации инициативных проектов.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1.3.2. Повышение </w:t>
      </w:r>
      <w:proofErr w:type="gramStart"/>
      <w:r>
        <w:t>открытости деятельности органов местного самоуправления города Вологды</w:t>
      </w:r>
      <w:proofErr w:type="gramEnd"/>
      <w:r>
        <w:t>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1.3.3. Развитие взаимодействия органов местного самоуправления муниципального образования с жителями города Вологды, территориальным общественным самоуправлением (далее - ТОС) и иными инициаторами инициативных проектов.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1.4. Принципами реализации инициативных проектов являются: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1.4.1. Равная доступность в выдвижении инициативных проектов.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1.4.2. Конкурсный отбор инициативных проектов.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1.4.3. Гласность процедур при выдвижении, рассмотрении, обсуждении, проведении конкурсного отбора и реализации инициативных проектов.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1.5. Предлагаемые к реализации инициативные проекты должны быть ориентированы на решение конкретной проблемы, возникающей при реализации вопросов местного значения, в пределах территории или части территории муниципального образования.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Title"/>
        <w:jc w:val="center"/>
        <w:outlineLvl w:val="1"/>
      </w:pPr>
      <w:r>
        <w:t>Раздел 2. ПОРЯДОК ВЫДВИЖЕНИЯ</w:t>
      </w:r>
    </w:p>
    <w:p w:rsidR="002959C6" w:rsidRDefault="002959C6">
      <w:pPr>
        <w:pStyle w:val="ConsPlusTitle"/>
        <w:jc w:val="center"/>
      </w:pPr>
      <w:r>
        <w:t>И ОБСУЖДЕНИЯ ИНИЦИАТИВНЫХ ПРОЕКТОВ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r>
        <w:t>2.1. Инициатором инициативного проекта (далее - инициатор проекта) вправе выступить: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2.1.1.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2.1.2. Органы территориального общественного самоуправления.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2.1.3. Юридические лица, индивидуальные предприниматели, осуществляющие деятельность на территории города Вологды.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2.1.4. Общественные организации, осуществляющие деятельность на территории города Вологды.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2.2. Принятое инициатором проекта решение о выдвижении им инициативного проекта оформляется протоколом собрания инициативной группы, органа ТОС, общественной организации (органа управления общественной организации) либо решением (в случае, если инициатором проекта выступает юридическое лицо или индивидуальный предприниматель).</w:t>
      </w:r>
    </w:p>
    <w:p w:rsidR="002959C6" w:rsidRDefault="002959C6">
      <w:pPr>
        <w:pStyle w:val="ConsPlusNormal"/>
        <w:spacing w:before="200"/>
        <w:ind w:firstLine="540"/>
        <w:jc w:val="both"/>
      </w:pPr>
      <w:bookmarkStart w:id="1" w:name="P66"/>
      <w:bookmarkEnd w:id="1"/>
      <w:r>
        <w:t xml:space="preserve">2.3. Инициативный проект должен содержать сведения, установленные </w:t>
      </w:r>
      <w:hyperlink r:id="rId14">
        <w:r>
          <w:rPr>
            <w:color w:val="0000FF"/>
          </w:rPr>
          <w:t>частью 3 статьи 26.1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а также сведения об инициаторе инициативного проекта, о представителе инициатора инициативного проекта, вопросе местного значения, на решение которого направлен инициативный проект.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lastRenderedPageBreak/>
        <w:t xml:space="preserve">2.4. </w:t>
      </w:r>
      <w:proofErr w:type="gramStart"/>
      <w:r>
        <w:t>Инициативный проект до его внесения в Администрацию города Вологды подлежит обсуждению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 (далее - собрание, конференция граждан), в целях определения его соответствия интересам жителей города Вологды или его части, целесообразности реализации инициативного проекта, а также принятия решения о поддержке инициативного проекта.</w:t>
      </w:r>
      <w:proofErr w:type="gramEnd"/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2.5. </w:t>
      </w:r>
      <w:proofErr w:type="gramStart"/>
      <w:r>
        <w:t xml:space="preserve">Организация и проведение соответствующих собрания, конференции граждан осуществляется в соответствии с порядками, утвержденными решениями Вологодской городской Думы от 28 сентября 2012 года </w:t>
      </w:r>
      <w:hyperlink r:id="rId15">
        <w:r>
          <w:rPr>
            <w:color w:val="0000FF"/>
          </w:rPr>
          <w:t>N 1286</w:t>
        </w:r>
      </w:hyperlink>
      <w:r>
        <w:t xml:space="preserve"> "Об утверждении Порядка назначения и проведения собрания граждан в муниципальном образовании "Город Вологда" (с последующими изменениями), от 30 ноября 2012 года </w:t>
      </w:r>
      <w:hyperlink r:id="rId16">
        <w:r>
          <w:rPr>
            <w:color w:val="0000FF"/>
          </w:rPr>
          <w:t>N 1408</w:t>
        </w:r>
      </w:hyperlink>
      <w:r>
        <w:t xml:space="preserve"> "Об утверждении Порядка назначения и проведения конференции граждан (собрания делегатов) в муниципальном образовании</w:t>
      </w:r>
      <w:proofErr w:type="gramEnd"/>
      <w:r>
        <w:t xml:space="preserve"> "Город Вологда" (с последующими изменениями), от 30 сентября 2011 года </w:t>
      </w:r>
      <w:hyperlink r:id="rId17">
        <w:r>
          <w:rPr>
            <w:color w:val="0000FF"/>
          </w:rPr>
          <w:t>N 770</w:t>
        </w:r>
      </w:hyperlink>
      <w:r>
        <w:t xml:space="preserve"> "Об утверждении Положения о территориальном общественном самоуправлении в муниципальном образовании "Город Вологда" (с последующими изменениями).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На одном собрании или конференции граждан возможно рассмотрение нескольких инициативных проектов.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Title"/>
        <w:jc w:val="center"/>
        <w:outlineLvl w:val="1"/>
      </w:pPr>
      <w:r>
        <w:t>Раздел 3. ПОРЯДОК ОПРЕДЕЛЕНИЯ ЧАСТИ ТЕРРИТОРИИ</w:t>
      </w:r>
    </w:p>
    <w:p w:rsidR="002959C6" w:rsidRDefault="002959C6">
      <w:pPr>
        <w:pStyle w:val="ConsPlusTitle"/>
        <w:jc w:val="center"/>
      </w:pPr>
      <w:r>
        <w:t xml:space="preserve">МУНИЦИПАЛЬНОГО ОБРАЗОВАНИЯ, </w:t>
      </w:r>
      <w:proofErr w:type="gramStart"/>
      <w:r>
        <w:t>НА</w:t>
      </w:r>
      <w:proofErr w:type="gramEnd"/>
      <w:r>
        <w:t xml:space="preserve"> КОТОРОЙ БУДЕТ</w:t>
      </w:r>
    </w:p>
    <w:p w:rsidR="002959C6" w:rsidRDefault="002959C6">
      <w:pPr>
        <w:pStyle w:val="ConsPlusTitle"/>
        <w:jc w:val="center"/>
      </w:pPr>
      <w:r>
        <w:t>РЕАЛИЗОВЫВАТЬСЯ ИНИЦИАТИВНЫЙ ПРОЕКТ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r>
        <w:t>3.1. Территория или часть территории муниципального образования, в границах которой планируется реализация инициативного проекта (далее - территория), определяются инициатором проекта.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Если территория, на которой планируется реализация инициативного проекта, находится в границах территории одного ТОС, обсуждение инициативного проекта и решение о поддержке инициативного проекта принимается собранием (конференцией) граждан в границах территории данного ТОС.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Если территория, на которой планируется реализация инициативного проекта, находится в границах территории двух и более ТОС, обсуждение инициативного проекта и решение о его поддержке принимается собранием (конференцией) граждан в границах территорий соответствующих ТОС.</w:t>
      </w:r>
    </w:p>
    <w:p w:rsidR="002959C6" w:rsidRDefault="002959C6">
      <w:pPr>
        <w:pStyle w:val="ConsPlusNormal"/>
        <w:spacing w:before="200"/>
        <w:ind w:firstLine="540"/>
        <w:jc w:val="both"/>
      </w:pPr>
      <w:bookmarkStart w:id="2" w:name="P78"/>
      <w:bookmarkEnd w:id="2"/>
      <w:r>
        <w:t>3.2. Инициативные проекты реализуются в соответствии с настоящим Порядком при соблюдении следующих условий: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3.2.1. Территория, на которой будет реализовываться инициативный проект, не выходит за пределы территории городского округа города Вологды.</w:t>
      </w:r>
    </w:p>
    <w:p w:rsidR="002959C6" w:rsidRDefault="002959C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Вологодской городской Думы от 24.06.2021 N 458)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3.2.2. В границах территории, на которой будет реализовываться инициативный проект, не реализуется иной инициативный проект, исключающий возможность реализации данного инициативного проекта.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3.2.3. Территория, на которой будет реализовываться инициативный проект, не обременена правами третьих лиц, препятствующими его реализации.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3.2.4. Виды разрешенного использования земельных участков в границах заявленной территории соответствуют целям инициативного проекта.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3.3. В случае если планируемая территория для реализации инициативного проекта не соответствует условиям, установленным </w:t>
      </w:r>
      <w:hyperlink w:anchor="P78">
        <w:r>
          <w:rPr>
            <w:color w:val="0000FF"/>
          </w:rPr>
          <w:t>пунктом 3.2</w:t>
        </w:r>
      </w:hyperlink>
      <w:r>
        <w:t xml:space="preserve"> настоящего Порядка, Администрация города Вологды вправе предложить инициаторам проекта иную территорию в границах муниципального образования для реализации инициативного проекта.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Title"/>
        <w:jc w:val="center"/>
        <w:outlineLvl w:val="1"/>
      </w:pPr>
      <w:r>
        <w:t>Раздел 4. ПОРЯДОК ВНЕСЕНИЯ ИНИЦИАТИВНЫХ ПРОЕКТОВ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r>
        <w:t>4.1. Инициативные проекты вносятся инициаторами проектов в Администрацию города Вологды в следующем порядке.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lastRenderedPageBreak/>
        <w:t>4.1.1. Инициативные проекты, реализация которых не предусматривает использование средств бюджета города Вологды, могут быть внесены в течение календарного года.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4.1.2. До 1 июня текущего года вносятся инициативные проекты, реализация которых запланирована на следующий календарный год.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4.1.3. Инициативные проекты, внесенные после 1 июня текущего года, подлежат реализации не ранее чем, через один год после года внесения инициативного проекта.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4.2. Инициаторы проекта вносят инициативный </w:t>
      </w:r>
      <w:hyperlink w:anchor="P207">
        <w:r>
          <w:rPr>
            <w:color w:val="0000FF"/>
          </w:rPr>
          <w:t>проект</w:t>
        </w:r>
      </w:hyperlink>
      <w:r>
        <w:t xml:space="preserve"> в Администрацию города Вологды по форме согласно приложению N 1 к настоящему Порядку.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4.3. К инициативному проекту прилагаются: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4.3.1. Протокол собрания или конференции граждан с решением о поддержке инициативного проекта и внесении его в Администрацию города Вологды. К проекту могут прилагаться материалы (фотоматериалы), касающиеся объектов, планируемых к строительству (созданию, ремонту, реконструкции) в рамках инициативного проекта.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4.3.2. Гарантийные письма о планируемом (возможном) финансовом, имущественном и (или) трудовом участии заинтересованных лиц в реализации инициативного проекта (при наличии).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4.4. Инициативные проекты с представленными документами и материалами инициаторам проектов не возвращаются, за исключением инициативных проектов, по которым принято решение об отказе в поддержке инициативного проекта по основаниям, указанным в </w:t>
      </w:r>
      <w:hyperlink w:anchor="P108">
        <w:r>
          <w:rPr>
            <w:color w:val="0000FF"/>
          </w:rPr>
          <w:t>подпунктах 5.5.1</w:t>
        </w:r>
      </w:hyperlink>
      <w:r>
        <w:t xml:space="preserve"> - </w:t>
      </w:r>
      <w:hyperlink w:anchor="P114">
        <w:r>
          <w:rPr>
            <w:color w:val="0000FF"/>
          </w:rPr>
          <w:t>5.5.6</w:t>
        </w:r>
      </w:hyperlink>
      <w:r>
        <w:t xml:space="preserve"> настоящего Порядка.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Title"/>
        <w:jc w:val="center"/>
        <w:outlineLvl w:val="1"/>
      </w:pPr>
      <w:r>
        <w:t>Раздел 5. ПОРЯДОК РАССМОТРЕНИЯ ИНИЦИАТИВНЫХ ПРОЕКТОВ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r>
        <w:t>5.1. Орган Администрации города Вологды, уполномоченный на рассмотрение и дальнейшее сопровождение реализации инициативного проекта, (далее - уполномоченный орган) определяется Мэром города Вологды в зависимости от содержания инициативного проекта.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5.2. </w:t>
      </w:r>
      <w:proofErr w:type="gramStart"/>
      <w:r>
        <w:t xml:space="preserve">Уполномоченный орган в течение 3 рабочих дней со дня внесения инициативного проекта в Администрацию города Вологды размещает на официальном сайте Администрации города Вологды в информационно-телекоммуникационной сети "Интернет" (далее - сайт Администрации города Вологды) информацию о внесении инициативного проекта с указанием сведений, указанных в </w:t>
      </w:r>
      <w:hyperlink r:id="rId19">
        <w:r>
          <w:rPr>
            <w:color w:val="0000FF"/>
          </w:rPr>
          <w:t>части 3 статьи 26.1</w:t>
        </w:r>
      </w:hyperlink>
      <w:r>
        <w:t xml:space="preserve"> Федерального закона от 6 октября 2003 года N 131-ФЗ "Об общих принципах организации местного</w:t>
      </w:r>
      <w:proofErr w:type="gramEnd"/>
      <w:r>
        <w:t xml:space="preserve"> самоуправления в Российской Федерации", а также об инициаторе проекта.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Одновременно уполномоченный орган информирует о возможности представления жителями муниципального образования, достигшими шестнадцатилетнего возраста, замечаний и предложений по инициативному проекту в течение 5 рабочих дней со дня размещения информации о внесении инициативного проекта на сайте Администрации города Вологды с указанием порядка их направления в адрес уполномоченного органа.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5.3. Инициативный проект рассматривается в течение 30 дней со дня его внесения в Администрацию города Вологды.</w:t>
      </w:r>
    </w:p>
    <w:p w:rsidR="002959C6" w:rsidRDefault="002959C6">
      <w:pPr>
        <w:pStyle w:val="ConsPlusNormal"/>
        <w:spacing w:before="200"/>
        <w:ind w:firstLine="540"/>
        <w:jc w:val="both"/>
      </w:pPr>
      <w:bookmarkStart w:id="3" w:name="P104"/>
      <w:bookmarkEnd w:id="3"/>
      <w:r>
        <w:t>5.4. По результатам рассмотрения инициативного проекта принимается одно из следующих решений: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5.4.1. </w:t>
      </w:r>
      <w:proofErr w:type="gramStart"/>
      <w:r>
        <w:t xml:space="preserve">Поддержать инициативный проект и продолжить работу над ним в пределах бюджетных ассигнований, предусмотренных решением о бюджете города Вологды на очередной финансовый год и плановый период, на соответствующие цели и (или) в соответствии с </w:t>
      </w:r>
      <w:hyperlink r:id="rId20">
        <w:r>
          <w:rPr>
            <w:color w:val="0000FF"/>
          </w:rPr>
          <w:t>Положением</w:t>
        </w:r>
      </w:hyperlink>
      <w:r>
        <w:t xml:space="preserve"> о бюджетном процессе в муниципальном образовании "Город Вологда", утвержденным решением Вологодской городской Думы от 23 июня 2006 года N 108 (с последующими изменениями).</w:t>
      </w:r>
      <w:proofErr w:type="gramEnd"/>
    </w:p>
    <w:p w:rsidR="002959C6" w:rsidRDefault="002959C6">
      <w:pPr>
        <w:pStyle w:val="ConsPlusNormal"/>
        <w:spacing w:before="200"/>
        <w:ind w:firstLine="540"/>
        <w:jc w:val="both"/>
      </w:pPr>
      <w:r>
        <w:t>5.4.2. Отказать в поддержке инициативного проекта и вернуть его инициатору проекта с указанием причин отказа в поддержке инициативного проекта.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5.5. Решение об отказе в поддержке инициативного проекта принимается в одном из следующих случаев:</w:t>
      </w:r>
    </w:p>
    <w:p w:rsidR="002959C6" w:rsidRDefault="002959C6">
      <w:pPr>
        <w:pStyle w:val="ConsPlusNormal"/>
        <w:spacing w:before="200"/>
        <w:ind w:firstLine="540"/>
        <w:jc w:val="both"/>
      </w:pPr>
      <w:bookmarkStart w:id="4" w:name="P108"/>
      <w:bookmarkEnd w:id="4"/>
      <w:r>
        <w:lastRenderedPageBreak/>
        <w:t>5.5.1. Несоблюдение установленного порядка внесения инициативного проекта и его рассмотрения.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5.5.2.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Вологодской области, </w:t>
      </w:r>
      <w:hyperlink r:id="rId21">
        <w:r>
          <w:rPr>
            <w:color w:val="0000FF"/>
          </w:rPr>
          <w:t>Уставу</w:t>
        </w:r>
      </w:hyperlink>
      <w:r>
        <w:t xml:space="preserve"> городского округа города Вологды.</w:t>
      </w:r>
    </w:p>
    <w:p w:rsidR="002959C6" w:rsidRDefault="002959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решения</w:t>
        </w:r>
      </w:hyperlink>
      <w:r>
        <w:t xml:space="preserve"> Вологодской городской Думы от 24.06.2021 N 458)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5.5.3. Невозможность реализации инициативного проекта ввиду отсутствия у органов местного самоуправления необходимых полномочий и прав.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5.5.4. Отсутствие средств бюджета города Вологды в объеме средств, необходимом для реализации инициативного проекта, источником формирования которых не являются инициативные платежи.</w:t>
      </w:r>
    </w:p>
    <w:p w:rsidR="002959C6" w:rsidRDefault="002959C6">
      <w:pPr>
        <w:pStyle w:val="ConsPlusNormal"/>
        <w:spacing w:before="200"/>
        <w:ind w:firstLine="540"/>
        <w:jc w:val="both"/>
      </w:pPr>
      <w:bookmarkStart w:id="5" w:name="P113"/>
      <w:bookmarkEnd w:id="5"/>
      <w:r>
        <w:t>5.5.5. Наличие возможности решения описанной в инициативном проекте проблемы более эффективным способом.</w:t>
      </w:r>
    </w:p>
    <w:p w:rsidR="002959C6" w:rsidRDefault="002959C6">
      <w:pPr>
        <w:pStyle w:val="ConsPlusNormal"/>
        <w:spacing w:before="200"/>
        <w:ind w:firstLine="540"/>
        <w:jc w:val="both"/>
      </w:pPr>
      <w:bookmarkStart w:id="6" w:name="P114"/>
      <w:bookmarkEnd w:id="6"/>
      <w:r>
        <w:t>5.5.6. Признание инициативного проекта не прошедшим конкурсный отбор.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5.6. Администрация города Вологды вправе, а в случае, предусмотренном </w:t>
      </w:r>
      <w:hyperlink w:anchor="P113">
        <w:r>
          <w:rPr>
            <w:color w:val="0000FF"/>
          </w:rPr>
          <w:t>подпунктом 5.5.5</w:t>
        </w:r>
      </w:hyperlink>
      <w:r>
        <w:t xml:space="preserve"> настоящего Порядка, - обязана предложить инициатору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5.7. В случае принятия Администрацией города Вологды решения о поддержке инициативного проекта принимается постановление Администрации города Вологды о поддержке инициативного проекта с указанием сроков, мероприятий по реализации инициативного проекта, сроков перечисления средств софинансирования на реализацию инициативного проекта и лицах, ответственных за реализацию инициативного проекта.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Title"/>
        <w:jc w:val="center"/>
        <w:outlineLvl w:val="1"/>
      </w:pPr>
      <w:r>
        <w:t>Раздел 6. ОРГАНИЗАЦИЯ И ПРОВЕДЕНИЕ КОНКУРСНОГО ОТБОРА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r>
        <w:t>6.1. В случае если в Администрацию города Вологды внесено несколько инициативных проектов, в том числе с описанием аналогичных по содержанию приоритетных проблем, они направляются в один уполномоченный орган для рассмотрения и организации проведения конкурсного отбора (далее - конкурсный отбор).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6.2. К участию в конкурсном отборе допускаются инициативные проекты, внесенные инициаторами проектов в Администрацию города Вологды в соответствии с требованиями </w:t>
      </w:r>
      <w:hyperlink w:anchor="P66">
        <w:r>
          <w:rPr>
            <w:color w:val="0000FF"/>
          </w:rPr>
          <w:t>пункта 2.3</w:t>
        </w:r>
      </w:hyperlink>
      <w:r>
        <w:t xml:space="preserve"> настоящего Порядка, и при отсутствии оснований, указанных в </w:t>
      </w:r>
      <w:hyperlink w:anchor="P108">
        <w:r>
          <w:rPr>
            <w:color w:val="0000FF"/>
          </w:rPr>
          <w:t>подпунктах 5.5.1</w:t>
        </w:r>
      </w:hyperlink>
      <w:r>
        <w:t xml:space="preserve"> - </w:t>
      </w:r>
      <w:hyperlink w:anchor="P113">
        <w:r>
          <w:rPr>
            <w:color w:val="0000FF"/>
          </w:rPr>
          <w:t>5.5.5</w:t>
        </w:r>
      </w:hyperlink>
      <w:r>
        <w:t xml:space="preserve"> настоящего Порядка.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6.3. Проведение конкурсного отбора инициативных проектов возлагается на конкурсную комиссию по проведению конкурсного отбора инициативных проектов (далее - конкурсная комиссия).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6.4. Для организации конкурсного отбора уполномоченный орган в течение 10 дней со дня внесения инициативных проектов в Администрацию города Вологды: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6.4.1. Определяет дату, время и место проведения конкурсного отбора.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6.4.2. Передает инициативные проекты и иные материалы, представленные с инициативными проектами, в конкурсную комиссию.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6.4.3. Информирует инициаторов проектов, участвующих в конкурсном отборе, о дате, времени и месте его проведения.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6.5. Инициаторы проекта не менее чем за 1 рабочий день до даты проведения конкурсного отбора имеют право отозвать свой инициативный проект и отказаться от участия в конкурсном отборе, сообщив об этом в письменной форме в Администрацию города Вологды.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Если на день проведения конкурсного отбора остается один инициативный проект, конкурсный отбор не проводится, инициативный проект возвращается в уполномоченный орган </w:t>
      </w:r>
      <w:r>
        <w:lastRenderedPageBreak/>
        <w:t xml:space="preserve">для рассмотрения и принятия решения в соответствии с </w:t>
      </w:r>
      <w:hyperlink w:anchor="P104">
        <w:r>
          <w:rPr>
            <w:color w:val="0000FF"/>
          </w:rPr>
          <w:t>пунктом 5.4</w:t>
        </w:r>
      </w:hyperlink>
      <w:r>
        <w:t xml:space="preserve"> настоящего Порядка.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6.6. Конкурсный отбор инициативных проектов и подведение итогов осуществляются конкурсной комиссией в соответствии с критериями оценки конкурсного отбора инициативных проектов. Критерии оценки инициативных проектов определяются уполномоченным органом.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6.7. Решение о количестве набранных баллов по каждому инициативному проекту принимается конкурсной комиссией путем открытого голосования большинством голосов от числа присутствующих на заседании членов конкурсной комиссии.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6.8.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В случае если два или более инициативных проекта набрали одинаковое количество баллов, победившим признается инициативный проект, объем привлекаемых средств из внебюджетных </w:t>
      </w:r>
      <w:proofErr w:type="gramStart"/>
      <w:r>
        <w:t>источников</w:t>
      </w:r>
      <w:proofErr w:type="gramEnd"/>
      <w:r>
        <w:t xml:space="preserve"> финансирования которого больше.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В случае одинакового объема привлекаемых средств из внебюджетных источников финансирования победившим признается инициативный проект с наиболее ранней датой и временем регистрации внесения инициативного проекта в Администрацию города Вологды.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6.9. По результатам конкурсного отбора конкурсная комиссия: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6.9.1. Формирует перечень инициативных проектов с учетом количества набранных инициативным проектом баллов от наибольшего количества баллов к наименьшему количеству баллов.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6.9.2. Оформляет протокол заседания конкурсной комиссии, который подписывается всеми присутствовавшими на заседании членами конкурсной комиссии.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6.10. Протокол заседания конкурсной комиссии с перечнем инициативных проектов, инициативные проекты с документами передаются в уполномоченный орган не позднее 2 рабочих дней со дня проведения конкурсного отбора.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6.11. Уполномоченный орган не позднее 10 рабочих дней после дня получения протокола от конкурсной комиссии обеспечивает опубликование в газете "Вологодские новости" и размещение на сайте Администрации города Вологды информации о результатах конкурсного отбора, а также доводит данную информацию до сведения инициаторов проектов, чьи инициативные проекты участвовали в конкурсном отборе.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6.12. По результатам конкурсного отбора по инициативным проектам принимаются соответствующие решения согласно </w:t>
      </w:r>
      <w:hyperlink w:anchor="P104">
        <w:r>
          <w:rPr>
            <w:color w:val="0000FF"/>
          </w:rPr>
          <w:t>пункту 5.4</w:t>
        </w:r>
      </w:hyperlink>
      <w:r>
        <w:t xml:space="preserve"> настоящего Порядка.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Title"/>
        <w:jc w:val="center"/>
        <w:outlineLvl w:val="1"/>
      </w:pPr>
      <w:r>
        <w:t>Раздел 7. ПОРЯДОК ФИНАНСИРОВАНИЯ ИНИЦИАТИВНОГО ПРОЕКТА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r>
        <w:t xml:space="preserve">7.1. Источником финансового обеспечения реализации инициативных проектов являются предусмотренные решением о бюджете города Вологды на очередной финансовый год и плановый </w:t>
      </w:r>
      <w:proofErr w:type="gramStart"/>
      <w:r>
        <w:t>период</w:t>
      </w:r>
      <w:proofErr w:type="gramEnd"/>
      <w:r>
        <w:t xml:space="preserve"> бюджетные ассигнования на реализацию инициативных проектов, формируемые, в том числе с учетом объемов инициативных платежей и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7.2. Финансовое обеспечение инициативных проектов осуществляется в соответствии с бюджетным законодательством Российской Федерации исключительно для решения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муниципального образования.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7.3. Уровень софинансирования инициативных проектов за счет средств бюджета города Вологды составляет: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7.3.1. В случае если инициатором проекта являются юридические лица, индивидуальные предприниматели, - не более 85% от стоимости реализации инициативного проекта.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7.3.2. В случае если инициатором проекта являются инициативная группа жителей города Вологды, органы ТОС, общественная организация - не более 90% от стоимости реализации </w:t>
      </w:r>
      <w:r>
        <w:lastRenderedPageBreak/>
        <w:t>инициативного проекта.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7.4. В случае принятия решения о поддержке инициативного проекта инициаторы проекта не позднее даты начала реализации инициативного проекта обеспечивают внесение инициативных платежей в бюджет города Вологды.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7.5. Определение исполнителей (подрядчиков, поставщиков) для реализации инициативного проекта осуществляется в соответствии с требованиями действующего законодательства в пределах средств бюджета города Вологды на реализацию инициативного проекта после поступления инициативных платежей в бюджет города Вологды в запланированном объеме.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Title"/>
        <w:jc w:val="center"/>
        <w:outlineLvl w:val="1"/>
      </w:pPr>
      <w:r>
        <w:t>Раздел 8. ПОРЯДОК РАСЧЕТА И ВОЗВРАТА СУММ</w:t>
      </w:r>
    </w:p>
    <w:p w:rsidR="002959C6" w:rsidRDefault="002959C6">
      <w:pPr>
        <w:pStyle w:val="ConsPlusTitle"/>
        <w:jc w:val="center"/>
      </w:pPr>
      <w:r>
        <w:t>ИНИЦИАТИВНЫХ ПЛАТЕЖЕЙ, ПОДЛЕЖАЩИХ ВОЗВРАТУ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bookmarkStart w:id="7" w:name="P154"/>
      <w:bookmarkEnd w:id="7"/>
      <w:r>
        <w:t>8.1. 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города Вологды (далее - плательщики).</w:t>
      </w:r>
    </w:p>
    <w:p w:rsidR="002959C6" w:rsidRDefault="002959C6">
      <w:pPr>
        <w:pStyle w:val="ConsPlusNormal"/>
        <w:spacing w:before="200"/>
        <w:ind w:firstLine="540"/>
        <w:jc w:val="both"/>
      </w:pPr>
      <w:bookmarkStart w:id="8" w:name="P155"/>
      <w:bookmarkEnd w:id="8"/>
      <w:r>
        <w:t>8.2.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плательщикам, осуществившим их перечисление в бюджет города Вологды. Сумма, подлежащая возврату плательщикам, определяется по формуле: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r>
        <w:t>Sвоз = (</w:t>
      </w:r>
      <w:proofErr w:type="gramStart"/>
      <w:r>
        <w:t>P</w:t>
      </w:r>
      <w:proofErr w:type="gramEnd"/>
      <w:r>
        <w:t>п - Pфакт) x kсоф, где: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proofErr w:type="gramStart"/>
      <w:r>
        <w:t>S</w:t>
      </w:r>
      <w:proofErr w:type="gramEnd"/>
      <w:r>
        <w:t>воз - сумма средств, подлежащая возврату;</w:t>
      </w:r>
    </w:p>
    <w:p w:rsidR="002959C6" w:rsidRDefault="002959C6">
      <w:pPr>
        <w:pStyle w:val="ConsPlusNormal"/>
        <w:spacing w:before="200"/>
        <w:ind w:firstLine="540"/>
        <w:jc w:val="both"/>
      </w:pPr>
      <w:proofErr w:type="gramStart"/>
      <w:r>
        <w:t>P</w:t>
      </w:r>
      <w:proofErr w:type="gramEnd"/>
      <w:r>
        <w:t>п - стоимость инициативного проекта, принятого к реализации с учетом инициативных платежей;</w:t>
      </w:r>
    </w:p>
    <w:p w:rsidR="002959C6" w:rsidRDefault="002959C6">
      <w:pPr>
        <w:pStyle w:val="ConsPlusNormal"/>
        <w:spacing w:before="200"/>
        <w:ind w:firstLine="540"/>
        <w:jc w:val="both"/>
      </w:pPr>
      <w:proofErr w:type="gramStart"/>
      <w:r>
        <w:t>P</w:t>
      </w:r>
      <w:proofErr w:type="gramEnd"/>
      <w:r>
        <w:t>факт - фактически произведенные расходы на реализацию инициативного проекта;</w:t>
      </w:r>
    </w:p>
    <w:p w:rsidR="002959C6" w:rsidRDefault="002959C6">
      <w:pPr>
        <w:pStyle w:val="ConsPlusNormal"/>
        <w:spacing w:before="200"/>
        <w:ind w:firstLine="540"/>
        <w:jc w:val="both"/>
      </w:pPr>
      <w:proofErr w:type="gramStart"/>
      <w:r>
        <w:t>K</w:t>
      </w:r>
      <w:proofErr w:type="gramEnd"/>
      <w:r>
        <w:t>соф - доля инициативных платежей от общей стоимости инициативного проекта, рассчитываемая по формуле: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proofErr w:type="gramStart"/>
      <w:r>
        <w:t>k</w:t>
      </w:r>
      <w:proofErr w:type="gramEnd"/>
      <w:r>
        <w:t>соф = Sип / Pп, где: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proofErr w:type="gramStart"/>
      <w:r>
        <w:t>S</w:t>
      </w:r>
      <w:proofErr w:type="gramEnd"/>
      <w:r>
        <w:t>ип - размер инициативных платежей согласно договору пожертвования и платежным поручениям;</w:t>
      </w:r>
    </w:p>
    <w:p w:rsidR="002959C6" w:rsidRDefault="002959C6">
      <w:pPr>
        <w:pStyle w:val="ConsPlusNormal"/>
        <w:spacing w:before="200"/>
        <w:ind w:firstLine="540"/>
        <w:jc w:val="both"/>
      </w:pPr>
      <w:proofErr w:type="gramStart"/>
      <w:r>
        <w:t>P</w:t>
      </w:r>
      <w:proofErr w:type="gramEnd"/>
      <w:r>
        <w:t>п - стоимость инициативного проекта, принятого к реализации с учетом инициативных платежей.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8.3. В случае если инициативные платежи, подлежащие возврату, осуществлялись в бюджет города Вологды двумя и более плательщиками расчет суммы возврата каждому плательщику определяется по формуле: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r>
        <w:t xml:space="preserve">Sвозi = Sвоз x </w:t>
      </w:r>
      <w:proofErr w:type="gramStart"/>
      <w:r>
        <w:t>k</w:t>
      </w:r>
      <w:proofErr w:type="gramEnd"/>
      <w:r>
        <w:t>софi, где: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proofErr w:type="gramStart"/>
      <w:r>
        <w:t>S</w:t>
      </w:r>
      <w:proofErr w:type="gramEnd"/>
      <w:r>
        <w:t>возi - сумма средств, подлежащая возврату соответствующему плательщику;</w:t>
      </w:r>
    </w:p>
    <w:p w:rsidR="002959C6" w:rsidRDefault="002959C6">
      <w:pPr>
        <w:pStyle w:val="ConsPlusNormal"/>
        <w:spacing w:before="200"/>
        <w:ind w:firstLine="540"/>
        <w:jc w:val="both"/>
      </w:pPr>
      <w:proofErr w:type="gramStart"/>
      <w:r>
        <w:t>S</w:t>
      </w:r>
      <w:proofErr w:type="gramEnd"/>
      <w:r>
        <w:t>воз - сумма средств, подлежащая возврату;</w:t>
      </w:r>
    </w:p>
    <w:p w:rsidR="002959C6" w:rsidRDefault="002959C6">
      <w:pPr>
        <w:pStyle w:val="ConsPlusNormal"/>
        <w:spacing w:before="200"/>
        <w:ind w:firstLine="540"/>
        <w:jc w:val="both"/>
      </w:pPr>
      <w:proofErr w:type="gramStart"/>
      <w:r>
        <w:t>k</w:t>
      </w:r>
      <w:proofErr w:type="gramEnd"/>
      <w:r>
        <w:t>софi - доля инициативных платежей, уплаченных соответствующим плательщиком, от общей суммы инициативных платежей, рассчитываемая по формуле: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proofErr w:type="gramStart"/>
      <w:r>
        <w:t>k</w:t>
      </w:r>
      <w:proofErr w:type="gramEnd"/>
      <w:r>
        <w:t>софi = Sипi / Sип, где: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proofErr w:type="gramStart"/>
      <w:r>
        <w:t>S</w:t>
      </w:r>
      <w:proofErr w:type="gramEnd"/>
      <w:r>
        <w:t>ипi - размер инициативных платежей соответствующего плательщика согласно договору пожертвования и платежным поручениям;</w:t>
      </w:r>
    </w:p>
    <w:p w:rsidR="002959C6" w:rsidRDefault="002959C6">
      <w:pPr>
        <w:pStyle w:val="ConsPlusNormal"/>
        <w:spacing w:before="200"/>
        <w:ind w:firstLine="540"/>
        <w:jc w:val="both"/>
      </w:pPr>
      <w:proofErr w:type="gramStart"/>
      <w:r>
        <w:t>S</w:t>
      </w:r>
      <w:proofErr w:type="gramEnd"/>
      <w:r>
        <w:t>ип - общий размер инициативных платежей согласно договорам пожертвования и платежным поручениям.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lastRenderedPageBreak/>
        <w:t xml:space="preserve">8.4. </w:t>
      </w:r>
      <w:proofErr w:type="gramStart"/>
      <w:r>
        <w:t xml:space="preserve">Предусмотренные </w:t>
      </w:r>
      <w:hyperlink w:anchor="P154">
        <w:r>
          <w:rPr>
            <w:color w:val="0000FF"/>
          </w:rPr>
          <w:t>пунктами 8.1</w:t>
        </w:r>
      </w:hyperlink>
      <w:r>
        <w:t xml:space="preserve">, </w:t>
      </w:r>
      <w:hyperlink w:anchor="P155">
        <w:r>
          <w:rPr>
            <w:color w:val="0000FF"/>
          </w:rPr>
          <w:t>8.2</w:t>
        </w:r>
      </w:hyperlink>
      <w:r>
        <w:t xml:space="preserve"> инициативные платежи, подлежащие возврату, перечисляются Администрацией города Вологды на банковские реквизиты, указанные в платежном поручении на перечисление инициативных платежей в течение 30 дней со дня завершения реализации инициативного проекта, а в случае, если инициативный проект не был реализован, - в течение 3 рабочих дней после истечения планируемого срока реализации инициативного проекта.</w:t>
      </w:r>
      <w:proofErr w:type="gramEnd"/>
    </w:p>
    <w:p w:rsidR="002959C6" w:rsidRDefault="002959C6">
      <w:pPr>
        <w:pStyle w:val="ConsPlusNormal"/>
        <w:spacing w:before="200"/>
        <w:ind w:firstLine="540"/>
        <w:jc w:val="both"/>
      </w:pPr>
      <w:r>
        <w:t>8.5.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инициативных платежей, осуществляется на основании письменного заявления плательщика с указанием соответствующих реквизитов.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8.6. </w:t>
      </w:r>
      <w:hyperlink w:anchor="P327">
        <w:r>
          <w:rPr>
            <w:color w:val="0000FF"/>
          </w:rPr>
          <w:t>Решение</w:t>
        </w:r>
      </w:hyperlink>
      <w:r>
        <w:t xml:space="preserve"> Администрации города Вологды о возврате инициативных платежей оформляется по форме согласно приложению N 2 к настоящему Порядку.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8.7. Расходы, понесенные плательщиком при перечислении инициативных платежей, не подлежат возмещению из бюджета города Вологды.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Title"/>
        <w:jc w:val="center"/>
        <w:outlineLvl w:val="1"/>
      </w:pPr>
      <w:r>
        <w:t>Раздел 9. ОБЩЕСТВЕННЫЙ КОНТРОЛЬ</w:t>
      </w:r>
    </w:p>
    <w:p w:rsidR="002959C6" w:rsidRDefault="002959C6">
      <w:pPr>
        <w:pStyle w:val="ConsPlusTitle"/>
        <w:jc w:val="center"/>
      </w:pPr>
      <w:r>
        <w:t>ЗА РЕАЛИЗАЦИЕЙ ИНИЦИАТИВНОГО ПРОЕКТА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r>
        <w:t xml:space="preserve">9.1. Инициаторы проекта, другие жители, проживающие на территории города Вологды, уполномоченные собранием (конференцией) или инициатором проекта, вправе осуществлять общественный </w:t>
      </w:r>
      <w:proofErr w:type="gramStart"/>
      <w:r>
        <w:t>контроль за</w:t>
      </w:r>
      <w:proofErr w:type="gramEnd"/>
      <w:r>
        <w:t xml:space="preserve"> реализацией соответствующего инициативного проекта в формах, предусмотренных законодательством Российской Федерации.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9.2. Информация о рассмотрении инициативного проекта Администрацией города Вологды, о ходе его реализации, в том числе об использовании денежных средств, об имущественном и (или) трудовом участии заинтересованных в его реализации лиц, подлежит размещению на сайте Администрации города Вологды.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9.3. Отчет Администрации города Вологды об итогах реализации инициативного проекта подлежит опубликованию в газете "Вологодские новости" и размещению на сайте Администрации города Вологды в течение 30 календарных дней со дня завершения реализации инициативного проекта.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right"/>
        <w:outlineLvl w:val="1"/>
      </w:pPr>
      <w:r>
        <w:t>Приложение N 1</w:t>
      </w:r>
    </w:p>
    <w:p w:rsidR="002959C6" w:rsidRDefault="002959C6">
      <w:pPr>
        <w:pStyle w:val="ConsPlusNormal"/>
        <w:jc w:val="right"/>
      </w:pPr>
      <w:r>
        <w:t>к Порядку</w:t>
      </w:r>
    </w:p>
    <w:p w:rsidR="002959C6" w:rsidRDefault="002959C6">
      <w:pPr>
        <w:pStyle w:val="ConsPlusNormal"/>
        <w:jc w:val="right"/>
      </w:pPr>
      <w:r>
        <w:t>реализации инициативных проектов</w:t>
      </w:r>
    </w:p>
    <w:p w:rsidR="002959C6" w:rsidRDefault="002959C6">
      <w:pPr>
        <w:pStyle w:val="ConsPlusNormal"/>
        <w:jc w:val="right"/>
      </w:pPr>
      <w:r>
        <w:t>на территории городского округа</w:t>
      </w:r>
    </w:p>
    <w:p w:rsidR="002959C6" w:rsidRDefault="002959C6">
      <w:pPr>
        <w:pStyle w:val="ConsPlusNormal"/>
        <w:jc w:val="right"/>
      </w:pPr>
      <w:r>
        <w:t>города Вологды</w:t>
      </w:r>
    </w:p>
    <w:p w:rsidR="002959C6" w:rsidRDefault="002959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59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C6" w:rsidRDefault="002959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C6" w:rsidRDefault="002959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59C6" w:rsidRDefault="002959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59C6" w:rsidRDefault="002959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Вологодской городской Думы</w:t>
            </w:r>
            <w:proofErr w:type="gramEnd"/>
          </w:p>
          <w:p w:rsidR="002959C6" w:rsidRDefault="002959C6">
            <w:pPr>
              <w:pStyle w:val="ConsPlusNormal"/>
              <w:jc w:val="center"/>
            </w:pPr>
            <w:r>
              <w:rPr>
                <w:color w:val="392C69"/>
              </w:rPr>
              <w:t>от 24.06.2021 N 458)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C6" w:rsidRDefault="002959C6">
            <w:pPr>
              <w:pStyle w:val="ConsPlusNormal"/>
            </w:pPr>
          </w:p>
        </w:tc>
      </w:tr>
    </w:tbl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right"/>
      </w:pPr>
      <w:r>
        <w:t>форма</w:t>
      </w:r>
    </w:p>
    <w:p w:rsidR="002959C6" w:rsidRDefault="002959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"/>
        <w:gridCol w:w="907"/>
        <w:gridCol w:w="1077"/>
        <w:gridCol w:w="567"/>
        <w:gridCol w:w="340"/>
        <w:gridCol w:w="1701"/>
      </w:tblGrid>
      <w:tr w:rsidR="002959C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center"/>
            </w:pPr>
            <w:bookmarkStart w:id="9" w:name="P207"/>
            <w:bookmarkEnd w:id="9"/>
            <w:r>
              <w:t>ИНИЦИАТИВНЫЙ ПРОЕКТ</w:t>
            </w:r>
          </w:p>
        </w:tc>
      </w:tr>
      <w:tr w:rsidR="002959C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1. Инициативный проект (далее - Проект):</w:t>
            </w:r>
          </w:p>
        </w:tc>
        <w:tc>
          <w:tcPr>
            <w:tcW w:w="45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center"/>
            </w:pPr>
            <w:r>
              <w:t>(направление/объект/название)</w:t>
            </w:r>
          </w:p>
        </w:tc>
      </w:tr>
      <w:tr w:rsidR="002959C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lastRenderedPageBreak/>
              <w:t>2. Сведения об инициаторе Проекта: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center"/>
            </w:pPr>
            <w:r>
              <w:t>(инициативная группа, ТОС, общественная организация, ИП, юридическое лицо)</w:t>
            </w:r>
          </w:p>
        </w:tc>
      </w:tr>
      <w:tr w:rsidR="002959C6"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3. Сведения о представителе инициатора Проекта: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(фамилия, имя, отчество (последнее - при наличии), номер контактного телефона, адрес электронной почты)</w:t>
            </w:r>
          </w:p>
        </w:tc>
      </w:tr>
      <w:tr w:rsidR="002959C6"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4. Вопрос местного значения, на решение которого направлен Проект: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both"/>
            </w:pPr>
            <w:r>
              <w:t>5. Описание Проекта:</w:t>
            </w:r>
          </w:p>
          <w:p w:rsidR="002959C6" w:rsidRDefault="002959C6">
            <w:pPr>
              <w:pStyle w:val="ConsPlusNormal"/>
              <w:jc w:val="both"/>
            </w:pPr>
            <w:r>
              <w:t>5.1. Описание проблемы, решение которой имеет приоритетное значение для жителей</w:t>
            </w:r>
          </w:p>
        </w:tc>
      </w:tr>
      <w:tr w:rsidR="002959C6"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муниципального образования "Город Вологда" или его части: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(суть проблемы, ее негативные социально-экономические последствия, текущее состояние, приоритетность для жителей, степень неотложности и т.д.)</w:t>
            </w:r>
          </w:p>
        </w:tc>
      </w:tr>
      <w:tr w:rsidR="002959C6"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5.2. Обоснование предложений по решению указанной проблемы: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5.3. Описание ожидаемого результата (ожидаемых результатов) реализации Проекта:</w:t>
            </w:r>
          </w:p>
        </w:tc>
      </w:tr>
      <w:tr w:rsidR="002959C6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(как повлияет реализация Проекта на ситуацию в городском округе городе Вологде, актуальность, социальная эффективность, создание новых объектов, восстановление существующих и др.)</w:t>
            </w:r>
          </w:p>
        </w:tc>
      </w:tr>
      <w:tr w:rsidR="002959C6"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5.3.1. Ожидаемый срок использования результатов Проекта: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center"/>
            </w:pPr>
            <w:r>
              <w:t>(месяцев, лет)</w:t>
            </w:r>
          </w:p>
        </w:tc>
      </w:tr>
      <w:tr w:rsidR="002959C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5.3.2. Необходимость затрат на дальнейшее содержание результатов Проекта:</w:t>
            </w:r>
          </w:p>
        </w:tc>
      </w:tr>
      <w:tr w:rsidR="002959C6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5.4. Предварительный расчет необходимых расходов на реализацию Проекта:</w:t>
            </w:r>
          </w:p>
        </w:tc>
      </w:tr>
    </w:tbl>
    <w:p w:rsidR="002959C6" w:rsidRDefault="00295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39"/>
        <w:gridCol w:w="2635"/>
      </w:tblGrid>
      <w:tr w:rsidR="002959C6">
        <w:tc>
          <w:tcPr>
            <w:tcW w:w="567" w:type="dxa"/>
          </w:tcPr>
          <w:p w:rsidR="002959C6" w:rsidRDefault="002959C6">
            <w:pPr>
              <w:pStyle w:val="ConsPlusNormal"/>
              <w:jc w:val="center"/>
            </w:pPr>
            <w:r>
              <w:t>N</w:t>
            </w:r>
          </w:p>
          <w:p w:rsidR="002959C6" w:rsidRDefault="002959C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</w:tcPr>
          <w:p w:rsidR="002959C6" w:rsidRDefault="002959C6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2635" w:type="dxa"/>
          </w:tcPr>
          <w:p w:rsidR="002959C6" w:rsidRDefault="002959C6">
            <w:pPr>
              <w:pStyle w:val="ConsPlusNormal"/>
              <w:jc w:val="center"/>
            </w:pPr>
            <w:r>
              <w:t>Стоимость (тыс. руб.)</w:t>
            </w:r>
          </w:p>
        </w:tc>
      </w:tr>
      <w:tr w:rsidR="002959C6">
        <w:tc>
          <w:tcPr>
            <w:tcW w:w="567" w:type="dxa"/>
          </w:tcPr>
          <w:p w:rsidR="002959C6" w:rsidRDefault="00295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2959C6" w:rsidRDefault="002959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2959C6" w:rsidRDefault="002959C6">
            <w:pPr>
              <w:pStyle w:val="ConsPlusNormal"/>
              <w:jc w:val="center"/>
            </w:pPr>
            <w:r>
              <w:t>3</w:t>
            </w:r>
          </w:p>
        </w:tc>
      </w:tr>
      <w:tr w:rsidR="002959C6">
        <w:tc>
          <w:tcPr>
            <w:tcW w:w="567" w:type="dxa"/>
          </w:tcPr>
          <w:p w:rsidR="002959C6" w:rsidRDefault="002959C6">
            <w:pPr>
              <w:pStyle w:val="ConsPlusNormal"/>
            </w:pPr>
            <w:r>
              <w:t>1.</w:t>
            </w:r>
          </w:p>
        </w:tc>
        <w:tc>
          <w:tcPr>
            <w:tcW w:w="5839" w:type="dxa"/>
          </w:tcPr>
          <w:p w:rsidR="002959C6" w:rsidRDefault="002959C6">
            <w:pPr>
              <w:pStyle w:val="ConsPlusNormal"/>
            </w:pPr>
          </w:p>
        </w:tc>
        <w:tc>
          <w:tcPr>
            <w:tcW w:w="2635" w:type="dxa"/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567" w:type="dxa"/>
          </w:tcPr>
          <w:p w:rsidR="002959C6" w:rsidRDefault="002959C6">
            <w:pPr>
              <w:pStyle w:val="ConsPlusNormal"/>
            </w:pPr>
            <w:r>
              <w:t>2.</w:t>
            </w:r>
          </w:p>
        </w:tc>
        <w:tc>
          <w:tcPr>
            <w:tcW w:w="5839" w:type="dxa"/>
          </w:tcPr>
          <w:p w:rsidR="002959C6" w:rsidRDefault="002959C6">
            <w:pPr>
              <w:pStyle w:val="ConsPlusNormal"/>
            </w:pPr>
          </w:p>
        </w:tc>
        <w:tc>
          <w:tcPr>
            <w:tcW w:w="2635" w:type="dxa"/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567" w:type="dxa"/>
          </w:tcPr>
          <w:p w:rsidR="002959C6" w:rsidRDefault="002959C6">
            <w:pPr>
              <w:pStyle w:val="ConsPlusNormal"/>
            </w:pPr>
            <w:r>
              <w:t>3.</w:t>
            </w:r>
          </w:p>
        </w:tc>
        <w:tc>
          <w:tcPr>
            <w:tcW w:w="5839" w:type="dxa"/>
          </w:tcPr>
          <w:p w:rsidR="002959C6" w:rsidRDefault="002959C6">
            <w:pPr>
              <w:pStyle w:val="ConsPlusNormal"/>
            </w:pPr>
          </w:p>
        </w:tc>
        <w:tc>
          <w:tcPr>
            <w:tcW w:w="2635" w:type="dxa"/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567" w:type="dxa"/>
          </w:tcPr>
          <w:p w:rsidR="002959C6" w:rsidRDefault="002959C6">
            <w:pPr>
              <w:pStyle w:val="ConsPlusNormal"/>
            </w:pPr>
            <w:r>
              <w:t>...</w:t>
            </w:r>
          </w:p>
        </w:tc>
        <w:tc>
          <w:tcPr>
            <w:tcW w:w="5839" w:type="dxa"/>
          </w:tcPr>
          <w:p w:rsidR="002959C6" w:rsidRDefault="002959C6">
            <w:pPr>
              <w:pStyle w:val="ConsPlusNormal"/>
            </w:pPr>
          </w:p>
        </w:tc>
        <w:tc>
          <w:tcPr>
            <w:tcW w:w="2635" w:type="dxa"/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6406" w:type="dxa"/>
            <w:gridSpan w:val="2"/>
          </w:tcPr>
          <w:p w:rsidR="002959C6" w:rsidRDefault="002959C6">
            <w:pPr>
              <w:pStyle w:val="ConsPlusNormal"/>
            </w:pPr>
            <w:r>
              <w:t>Итого по Проекту</w:t>
            </w:r>
          </w:p>
        </w:tc>
        <w:tc>
          <w:tcPr>
            <w:tcW w:w="2635" w:type="dxa"/>
          </w:tcPr>
          <w:p w:rsidR="002959C6" w:rsidRDefault="002959C6">
            <w:pPr>
              <w:pStyle w:val="ConsPlusNormal"/>
            </w:pPr>
          </w:p>
        </w:tc>
      </w:tr>
    </w:tbl>
    <w:p w:rsidR="002959C6" w:rsidRDefault="002959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794"/>
        <w:gridCol w:w="737"/>
        <w:gridCol w:w="340"/>
        <w:gridCol w:w="340"/>
        <w:gridCol w:w="454"/>
        <w:gridCol w:w="1247"/>
        <w:gridCol w:w="340"/>
        <w:gridCol w:w="1191"/>
        <w:gridCol w:w="1360"/>
      </w:tblGrid>
      <w:tr w:rsidR="002959C6">
        <w:tc>
          <w:tcPr>
            <w:tcW w:w="49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5.5. Планируемые сроки реализации Проекта: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both"/>
            </w:pPr>
            <w:r>
              <w:t>5.6. Сведения о планируемом (возможном) финансовом, имущественном и (или) трудовом участии заинтересованных лиц в реализации Проекта:</w:t>
            </w:r>
          </w:p>
        </w:tc>
      </w:tr>
      <w:tr w:rsidR="002959C6"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5.6.1. Денежные средства граждан:</w:t>
            </w:r>
          </w:p>
        </w:tc>
        <w:tc>
          <w:tcPr>
            <w:tcW w:w="3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both"/>
            </w:pPr>
            <w:r>
              <w:t>(в рублях)</w:t>
            </w:r>
          </w:p>
        </w:tc>
      </w:tr>
      <w:tr w:rsidR="002959C6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both"/>
            </w:pPr>
            <w:r>
              <w:t>5.6.2. Денежные средства юридических лиц, индивидуальных предпринимателей,</w:t>
            </w:r>
          </w:p>
        </w:tc>
      </w:tr>
      <w:tr w:rsidR="002959C6"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both"/>
            </w:pPr>
            <w:r>
              <w:t>общественных организаций:</w:t>
            </w:r>
          </w:p>
        </w:tc>
        <w:tc>
          <w:tcPr>
            <w:tcW w:w="46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(в рублях)</w:t>
            </w:r>
          </w:p>
        </w:tc>
      </w:tr>
      <w:tr w:rsidR="002959C6">
        <w:tc>
          <w:tcPr>
            <w:tcW w:w="49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5.6.3. Трудовое участие в реализации Проекта: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center"/>
            </w:pPr>
            <w:r>
              <w:t>(количество участников, виды работ)</w:t>
            </w:r>
          </w:p>
        </w:tc>
      </w:tr>
      <w:tr w:rsidR="002959C6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both"/>
            </w:pPr>
            <w:r>
              <w:t>5.6.4. Имущественный вклад жителей города Вологды, индивидуальных предпринимателей, юридических лиц, общественных организаций и иных</w:t>
            </w:r>
          </w:p>
        </w:tc>
      </w:tr>
      <w:tr w:rsidR="002959C6"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both"/>
            </w:pPr>
            <w:r>
              <w:t>участников Проекта:</w:t>
            </w:r>
          </w:p>
        </w:tc>
        <w:tc>
          <w:tcPr>
            <w:tcW w:w="68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center"/>
            </w:pPr>
            <w:r>
              <w:t>(материалы, оборудование, техника и т.д.)</w:t>
            </w:r>
          </w:p>
        </w:tc>
      </w:tr>
      <w:tr w:rsidR="002959C6">
        <w:tc>
          <w:tcPr>
            <w:tcW w:w="4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5.7. Средства бюджета города Вологды:</w:t>
            </w: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(в рублях)</w:t>
            </w:r>
          </w:p>
        </w:tc>
      </w:tr>
      <w:tr w:rsidR="002959C6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both"/>
            </w:pPr>
            <w:r>
              <w:t>5.8. Указание на территорию муниципального образования "Город Вологда" или его</w:t>
            </w:r>
          </w:p>
        </w:tc>
      </w:tr>
      <w:tr w:rsidR="002959C6">
        <w:tc>
          <w:tcPr>
            <w:tcW w:w="61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часть, в границах которой будет реализовываться Проект: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both"/>
            </w:pPr>
            <w:r>
              <w:t>6. Дополнительная информация и комментарии (включая указание о способе информирования инициатора проекта о результатах рассмотрения Проекта):</w:t>
            </w:r>
          </w:p>
        </w:tc>
      </w:tr>
      <w:tr w:rsidR="002959C6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7. Приложение:</w:t>
            </w:r>
          </w:p>
        </w:tc>
      </w:tr>
      <w:tr w:rsidR="002959C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7.1.</w:t>
            </w:r>
          </w:p>
        </w:tc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7.2.</w:t>
            </w:r>
          </w:p>
        </w:tc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7.3.</w:t>
            </w:r>
          </w:p>
        </w:tc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4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Представитель инициатора Проекта: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4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center"/>
            </w:pPr>
            <w:r>
              <w:t>(Ф.И.О.)</w:t>
            </w:r>
          </w:p>
        </w:tc>
      </w:tr>
      <w:tr w:rsidR="002959C6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"__"__________ 20__ г.</w:t>
            </w:r>
          </w:p>
        </w:tc>
      </w:tr>
    </w:tbl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right"/>
        <w:outlineLvl w:val="1"/>
      </w:pPr>
      <w:r>
        <w:t>Приложение N 2</w:t>
      </w:r>
    </w:p>
    <w:p w:rsidR="002959C6" w:rsidRDefault="002959C6">
      <w:pPr>
        <w:pStyle w:val="ConsPlusNormal"/>
        <w:jc w:val="right"/>
      </w:pPr>
      <w:r>
        <w:lastRenderedPageBreak/>
        <w:t>к Порядку</w:t>
      </w:r>
    </w:p>
    <w:p w:rsidR="002959C6" w:rsidRDefault="002959C6">
      <w:pPr>
        <w:pStyle w:val="ConsPlusNormal"/>
        <w:jc w:val="right"/>
      </w:pPr>
      <w:r>
        <w:t>реализации инициативных проектов</w:t>
      </w:r>
    </w:p>
    <w:p w:rsidR="002959C6" w:rsidRDefault="002959C6">
      <w:pPr>
        <w:pStyle w:val="ConsPlusNormal"/>
        <w:jc w:val="right"/>
      </w:pPr>
      <w:r>
        <w:t>на территории городского округа</w:t>
      </w:r>
    </w:p>
    <w:p w:rsidR="002959C6" w:rsidRDefault="002959C6">
      <w:pPr>
        <w:pStyle w:val="ConsPlusNormal"/>
        <w:jc w:val="right"/>
      </w:pPr>
      <w:r>
        <w:t>города Вологды</w:t>
      </w:r>
    </w:p>
    <w:p w:rsidR="002959C6" w:rsidRDefault="002959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59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C6" w:rsidRDefault="002959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C6" w:rsidRDefault="002959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59C6" w:rsidRDefault="002959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59C6" w:rsidRDefault="002959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Вологодской городской Думы</w:t>
            </w:r>
            <w:proofErr w:type="gramEnd"/>
          </w:p>
          <w:p w:rsidR="002959C6" w:rsidRDefault="002959C6">
            <w:pPr>
              <w:pStyle w:val="ConsPlusNormal"/>
              <w:jc w:val="center"/>
            </w:pPr>
            <w:r>
              <w:rPr>
                <w:color w:val="392C69"/>
              </w:rPr>
              <w:t>от 24.06.2021 N 458)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C6" w:rsidRDefault="002959C6">
            <w:pPr>
              <w:pStyle w:val="ConsPlusNormal"/>
            </w:pPr>
          </w:p>
        </w:tc>
      </w:tr>
    </w:tbl>
    <w:p w:rsidR="002959C6" w:rsidRDefault="002959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1531"/>
        <w:gridCol w:w="340"/>
        <w:gridCol w:w="4422"/>
      </w:tblGrid>
      <w:tr w:rsidR="002959C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center"/>
            </w:pPr>
            <w:bookmarkStart w:id="10" w:name="P327"/>
            <w:bookmarkEnd w:id="10"/>
            <w:r>
              <w:t>РЕШЕНИЕ N ___</w:t>
            </w:r>
          </w:p>
          <w:p w:rsidR="002959C6" w:rsidRDefault="002959C6">
            <w:pPr>
              <w:pStyle w:val="ConsPlusNormal"/>
              <w:jc w:val="center"/>
            </w:pPr>
            <w:r>
              <w:t>О ВОЗВРАТЕ ИНИЦИАТИВНЫХ ПЛАТЕЖЕЙ</w:t>
            </w:r>
          </w:p>
          <w:p w:rsidR="002959C6" w:rsidRDefault="002959C6">
            <w:pPr>
              <w:pStyle w:val="ConsPlusNormal"/>
              <w:jc w:val="center"/>
            </w:pPr>
            <w:r>
              <w:t>от __________________ 20__ г.</w:t>
            </w:r>
          </w:p>
        </w:tc>
      </w:tr>
      <w:tr w:rsidR="002959C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Наименование инициативного проекта: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both"/>
            </w:pPr>
            <w:r>
              <w:t>Орган Администрации города Вологды, ответственный за реализацию</w:t>
            </w:r>
          </w:p>
        </w:tc>
      </w:tr>
      <w:tr w:rsidR="002959C6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both"/>
            </w:pPr>
            <w:r>
              <w:t>инициативного проекта: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both"/>
            </w:pPr>
            <w:r>
              <w:t xml:space="preserve">На основании представленных документов проведена проверка и установлено наличие предусмотренных </w:t>
            </w:r>
            <w:hyperlink w:anchor="P154">
              <w:r>
                <w:rPr>
                  <w:color w:val="0000FF"/>
                </w:rPr>
                <w:t>пунктами 8.1</w:t>
              </w:r>
            </w:hyperlink>
            <w:r>
              <w:t xml:space="preserve">, </w:t>
            </w:r>
            <w:hyperlink w:anchor="P155">
              <w:r>
                <w:rPr>
                  <w:color w:val="0000FF"/>
                </w:rPr>
                <w:t>8.2</w:t>
              </w:r>
            </w:hyperlink>
            <w:r>
              <w:t xml:space="preserve"> Порядка реализации инициативных проектов на территории городского округа города Вологды инициативных</w:t>
            </w:r>
          </w:p>
        </w:tc>
      </w:tr>
      <w:tr w:rsidR="002959C6"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платежей, подлежащих возврату в размере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center"/>
            </w:pPr>
            <w:r>
              <w:t>(сумма прописью)</w:t>
            </w:r>
          </w:p>
        </w:tc>
      </w:tr>
      <w:tr w:rsidR="002959C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рублей.</w:t>
            </w:r>
          </w:p>
        </w:tc>
      </w:tr>
      <w:tr w:rsidR="002959C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both"/>
            </w:pPr>
            <w:r>
              <w:t>По результатам проверки документов принято решение о возврате неиспользованных инициативных платежей плательщикам.</w:t>
            </w:r>
          </w:p>
        </w:tc>
      </w:tr>
    </w:tbl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sectPr w:rsidR="002959C6" w:rsidSect="002F6F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701"/>
        <w:gridCol w:w="1304"/>
        <w:gridCol w:w="1361"/>
        <w:gridCol w:w="2268"/>
        <w:gridCol w:w="680"/>
        <w:gridCol w:w="1304"/>
        <w:gridCol w:w="794"/>
        <w:gridCol w:w="964"/>
      </w:tblGrid>
      <w:tr w:rsidR="002959C6">
        <w:tc>
          <w:tcPr>
            <w:tcW w:w="1474" w:type="dxa"/>
            <w:vMerge w:val="restart"/>
          </w:tcPr>
          <w:p w:rsidR="002959C6" w:rsidRDefault="002959C6">
            <w:pPr>
              <w:pStyle w:val="ConsPlusNormal"/>
              <w:jc w:val="center"/>
            </w:pPr>
            <w:r>
              <w:lastRenderedPageBreak/>
              <w:t>Плательщик</w:t>
            </w:r>
          </w:p>
        </w:tc>
        <w:tc>
          <w:tcPr>
            <w:tcW w:w="7314" w:type="dxa"/>
            <w:gridSpan w:val="5"/>
          </w:tcPr>
          <w:p w:rsidR="002959C6" w:rsidRDefault="002959C6">
            <w:pPr>
              <w:pStyle w:val="ConsPlusNormal"/>
              <w:jc w:val="center"/>
            </w:pPr>
            <w:r>
              <w:t>Банковские реквизиты плательщика - получателя суммы возврата</w:t>
            </w:r>
          </w:p>
        </w:tc>
        <w:tc>
          <w:tcPr>
            <w:tcW w:w="2098" w:type="dxa"/>
            <w:gridSpan w:val="2"/>
          </w:tcPr>
          <w:p w:rsidR="002959C6" w:rsidRDefault="002959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vMerge w:val="restart"/>
          </w:tcPr>
          <w:p w:rsidR="002959C6" w:rsidRDefault="002959C6">
            <w:pPr>
              <w:pStyle w:val="ConsPlusNormal"/>
              <w:jc w:val="center"/>
            </w:pPr>
            <w:r>
              <w:t>Сумма</w:t>
            </w:r>
          </w:p>
        </w:tc>
      </w:tr>
      <w:tr w:rsidR="002959C6">
        <w:tc>
          <w:tcPr>
            <w:tcW w:w="1474" w:type="dxa"/>
            <w:vMerge/>
          </w:tcPr>
          <w:p w:rsidR="002959C6" w:rsidRDefault="002959C6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2959C6" w:rsidRDefault="002959C6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5613" w:type="dxa"/>
            <w:gridSpan w:val="4"/>
          </w:tcPr>
          <w:p w:rsidR="002959C6" w:rsidRDefault="002959C6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304" w:type="dxa"/>
            <w:vMerge w:val="restart"/>
          </w:tcPr>
          <w:p w:rsidR="002959C6" w:rsidRDefault="002959C6">
            <w:pPr>
              <w:pStyle w:val="ConsPlusNormal"/>
              <w:jc w:val="center"/>
            </w:pPr>
            <w:r>
              <w:t xml:space="preserve">по </w:t>
            </w:r>
            <w:hyperlink r:id="rId25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794" w:type="dxa"/>
            <w:vMerge w:val="restart"/>
          </w:tcPr>
          <w:p w:rsidR="002959C6" w:rsidRDefault="002959C6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964" w:type="dxa"/>
            <w:vMerge/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1474" w:type="dxa"/>
            <w:vMerge/>
          </w:tcPr>
          <w:p w:rsidR="002959C6" w:rsidRDefault="002959C6">
            <w:pPr>
              <w:pStyle w:val="ConsPlusNormal"/>
            </w:pPr>
          </w:p>
        </w:tc>
        <w:tc>
          <w:tcPr>
            <w:tcW w:w="1701" w:type="dxa"/>
            <w:vMerge/>
          </w:tcPr>
          <w:p w:rsidR="002959C6" w:rsidRDefault="002959C6">
            <w:pPr>
              <w:pStyle w:val="ConsPlusNormal"/>
            </w:pPr>
          </w:p>
        </w:tc>
        <w:tc>
          <w:tcPr>
            <w:tcW w:w="1304" w:type="dxa"/>
          </w:tcPr>
          <w:p w:rsidR="002959C6" w:rsidRDefault="002959C6">
            <w:pPr>
              <w:pStyle w:val="ConsPlusNormal"/>
            </w:pPr>
            <w:r>
              <w:t>отделения банка</w:t>
            </w:r>
          </w:p>
        </w:tc>
        <w:tc>
          <w:tcPr>
            <w:tcW w:w="1361" w:type="dxa"/>
          </w:tcPr>
          <w:p w:rsidR="002959C6" w:rsidRDefault="002959C6">
            <w:pPr>
              <w:pStyle w:val="ConsPlusNormal"/>
            </w:pPr>
            <w:r>
              <w:t>расчетного (лицевого)</w:t>
            </w:r>
          </w:p>
        </w:tc>
        <w:tc>
          <w:tcPr>
            <w:tcW w:w="2268" w:type="dxa"/>
          </w:tcPr>
          <w:p w:rsidR="002959C6" w:rsidRDefault="002959C6">
            <w:pPr>
              <w:pStyle w:val="ConsPlusNormal"/>
              <w:jc w:val="center"/>
            </w:pPr>
            <w:r>
              <w:t>корреспондентского</w:t>
            </w:r>
          </w:p>
        </w:tc>
        <w:tc>
          <w:tcPr>
            <w:tcW w:w="680" w:type="dxa"/>
          </w:tcPr>
          <w:p w:rsidR="002959C6" w:rsidRDefault="002959C6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1304" w:type="dxa"/>
            <w:vMerge/>
          </w:tcPr>
          <w:p w:rsidR="002959C6" w:rsidRDefault="002959C6">
            <w:pPr>
              <w:pStyle w:val="ConsPlusNormal"/>
            </w:pPr>
          </w:p>
        </w:tc>
        <w:tc>
          <w:tcPr>
            <w:tcW w:w="794" w:type="dxa"/>
            <w:vMerge/>
          </w:tcPr>
          <w:p w:rsidR="002959C6" w:rsidRDefault="002959C6">
            <w:pPr>
              <w:pStyle w:val="ConsPlusNormal"/>
            </w:pPr>
          </w:p>
        </w:tc>
        <w:tc>
          <w:tcPr>
            <w:tcW w:w="964" w:type="dxa"/>
            <w:vMerge/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1474" w:type="dxa"/>
          </w:tcPr>
          <w:p w:rsidR="002959C6" w:rsidRDefault="002959C6">
            <w:pPr>
              <w:pStyle w:val="ConsPlusNormal"/>
            </w:pPr>
          </w:p>
        </w:tc>
        <w:tc>
          <w:tcPr>
            <w:tcW w:w="1701" w:type="dxa"/>
          </w:tcPr>
          <w:p w:rsidR="002959C6" w:rsidRDefault="002959C6">
            <w:pPr>
              <w:pStyle w:val="ConsPlusNormal"/>
            </w:pPr>
          </w:p>
        </w:tc>
        <w:tc>
          <w:tcPr>
            <w:tcW w:w="1304" w:type="dxa"/>
          </w:tcPr>
          <w:p w:rsidR="002959C6" w:rsidRDefault="002959C6">
            <w:pPr>
              <w:pStyle w:val="ConsPlusNormal"/>
            </w:pPr>
          </w:p>
        </w:tc>
        <w:tc>
          <w:tcPr>
            <w:tcW w:w="1361" w:type="dxa"/>
          </w:tcPr>
          <w:p w:rsidR="002959C6" w:rsidRDefault="002959C6">
            <w:pPr>
              <w:pStyle w:val="ConsPlusNormal"/>
            </w:pPr>
          </w:p>
        </w:tc>
        <w:tc>
          <w:tcPr>
            <w:tcW w:w="2268" w:type="dxa"/>
          </w:tcPr>
          <w:p w:rsidR="002959C6" w:rsidRDefault="002959C6">
            <w:pPr>
              <w:pStyle w:val="ConsPlusNormal"/>
            </w:pPr>
          </w:p>
        </w:tc>
        <w:tc>
          <w:tcPr>
            <w:tcW w:w="680" w:type="dxa"/>
          </w:tcPr>
          <w:p w:rsidR="002959C6" w:rsidRDefault="002959C6">
            <w:pPr>
              <w:pStyle w:val="ConsPlusNormal"/>
            </w:pPr>
          </w:p>
        </w:tc>
        <w:tc>
          <w:tcPr>
            <w:tcW w:w="1304" w:type="dxa"/>
          </w:tcPr>
          <w:p w:rsidR="002959C6" w:rsidRDefault="002959C6">
            <w:pPr>
              <w:pStyle w:val="ConsPlusNormal"/>
            </w:pPr>
          </w:p>
        </w:tc>
        <w:tc>
          <w:tcPr>
            <w:tcW w:w="794" w:type="dxa"/>
          </w:tcPr>
          <w:p w:rsidR="002959C6" w:rsidRDefault="002959C6">
            <w:pPr>
              <w:pStyle w:val="ConsPlusNormal"/>
            </w:pPr>
          </w:p>
        </w:tc>
        <w:tc>
          <w:tcPr>
            <w:tcW w:w="964" w:type="dxa"/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1474" w:type="dxa"/>
          </w:tcPr>
          <w:p w:rsidR="002959C6" w:rsidRDefault="002959C6">
            <w:pPr>
              <w:pStyle w:val="ConsPlusNormal"/>
            </w:pPr>
          </w:p>
        </w:tc>
        <w:tc>
          <w:tcPr>
            <w:tcW w:w="1701" w:type="dxa"/>
          </w:tcPr>
          <w:p w:rsidR="002959C6" w:rsidRDefault="002959C6">
            <w:pPr>
              <w:pStyle w:val="ConsPlusNormal"/>
            </w:pPr>
          </w:p>
        </w:tc>
        <w:tc>
          <w:tcPr>
            <w:tcW w:w="1304" w:type="dxa"/>
          </w:tcPr>
          <w:p w:rsidR="002959C6" w:rsidRDefault="002959C6">
            <w:pPr>
              <w:pStyle w:val="ConsPlusNormal"/>
            </w:pPr>
          </w:p>
        </w:tc>
        <w:tc>
          <w:tcPr>
            <w:tcW w:w="1361" w:type="dxa"/>
          </w:tcPr>
          <w:p w:rsidR="002959C6" w:rsidRDefault="002959C6">
            <w:pPr>
              <w:pStyle w:val="ConsPlusNormal"/>
            </w:pPr>
          </w:p>
        </w:tc>
        <w:tc>
          <w:tcPr>
            <w:tcW w:w="2268" w:type="dxa"/>
          </w:tcPr>
          <w:p w:rsidR="002959C6" w:rsidRDefault="002959C6">
            <w:pPr>
              <w:pStyle w:val="ConsPlusNormal"/>
            </w:pPr>
          </w:p>
        </w:tc>
        <w:tc>
          <w:tcPr>
            <w:tcW w:w="680" w:type="dxa"/>
          </w:tcPr>
          <w:p w:rsidR="002959C6" w:rsidRDefault="002959C6">
            <w:pPr>
              <w:pStyle w:val="ConsPlusNormal"/>
            </w:pPr>
          </w:p>
        </w:tc>
        <w:tc>
          <w:tcPr>
            <w:tcW w:w="1304" w:type="dxa"/>
          </w:tcPr>
          <w:p w:rsidR="002959C6" w:rsidRDefault="002959C6">
            <w:pPr>
              <w:pStyle w:val="ConsPlusNormal"/>
            </w:pPr>
          </w:p>
        </w:tc>
        <w:tc>
          <w:tcPr>
            <w:tcW w:w="794" w:type="dxa"/>
          </w:tcPr>
          <w:p w:rsidR="002959C6" w:rsidRDefault="002959C6">
            <w:pPr>
              <w:pStyle w:val="ConsPlusNormal"/>
            </w:pPr>
          </w:p>
        </w:tc>
        <w:tc>
          <w:tcPr>
            <w:tcW w:w="964" w:type="dxa"/>
          </w:tcPr>
          <w:p w:rsidR="002959C6" w:rsidRDefault="002959C6">
            <w:pPr>
              <w:pStyle w:val="ConsPlusNormal"/>
            </w:pPr>
          </w:p>
        </w:tc>
      </w:tr>
    </w:tbl>
    <w:p w:rsidR="002959C6" w:rsidRDefault="002959C6">
      <w:pPr>
        <w:pStyle w:val="ConsPlusNormal"/>
        <w:sectPr w:rsidR="002959C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959C6" w:rsidRDefault="002959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31"/>
        <w:gridCol w:w="340"/>
        <w:gridCol w:w="624"/>
        <w:gridCol w:w="340"/>
        <w:gridCol w:w="340"/>
        <w:gridCol w:w="340"/>
        <w:gridCol w:w="2324"/>
        <w:gridCol w:w="340"/>
        <w:gridCol w:w="1304"/>
      </w:tblGrid>
      <w:tr w:rsidR="002959C6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Руководитель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4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959C6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C6" w:rsidRDefault="002959C6">
            <w:pPr>
              <w:pStyle w:val="ConsPlusNormal"/>
            </w:pPr>
          </w:p>
        </w:tc>
      </w:tr>
      <w:tr w:rsidR="002959C6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C6" w:rsidRDefault="002959C6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right"/>
        <w:outlineLvl w:val="0"/>
      </w:pPr>
      <w:r>
        <w:t>Утверждено</w:t>
      </w:r>
    </w:p>
    <w:p w:rsidR="002959C6" w:rsidRDefault="002959C6">
      <w:pPr>
        <w:pStyle w:val="ConsPlusNormal"/>
        <w:jc w:val="right"/>
      </w:pPr>
      <w:r>
        <w:t>Решением</w:t>
      </w:r>
    </w:p>
    <w:p w:rsidR="002959C6" w:rsidRDefault="002959C6">
      <w:pPr>
        <w:pStyle w:val="ConsPlusNormal"/>
        <w:jc w:val="right"/>
      </w:pPr>
      <w:r>
        <w:t>Вологодской городской Думы</w:t>
      </w:r>
    </w:p>
    <w:p w:rsidR="002959C6" w:rsidRDefault="002959C6">
      <w:pPr>
        <w:pStyle w:val="ConsPlusNormal"/>
        <w:jc w:val="right"/>
      </w:pPr>
      <w:r>
        <w:t>от 27 мая 2021 г. N 427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Title"/>
        <w:jc w:val="center"/>
      </w:pPr>
      <w:bookmarkStart w:id="11" w:name="P412"/>
      <w:bookmarkEnd w:id="11"/>
      <w:r>
        <w:t>ПОЛОЖЕНИЕ</w:t>
      </w:r>
    </w:p>
    <w:p w:rsidR="002959C6" w:rsidRDefault="002959C6">
      <w:pPr>
        <w:pStyle w:val="ConsPlusTitle"/>
        <w:jc w:val="center"/>
      </w:pPr>
      <w:r>
        <w:t>О КОНКУРСНОЙ КОМИССИИ ПО ПРОВЕДЕНИЮ</w:t>
      </w:r>
    </w:p>
    <w:p w:rsidR="002959C6" w:rsidRDefault="002959C6">
      <w:pPr>
        <w:pStyle w:val="ConsPlusTitle"/>
        <w:jc w:val="center"/>
      </w:pPr>
      <w:r>
        <w:t>КОНКУРСНОГО ОТБОРА ИНИЦИАТИВНЫХ ПРОЕКТОВ</w:t>
      </w:r>
    </w:p>
    <w:p w:rsidR="002959C6" w:rsidRDefault="002959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959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C6" w:rsidRDefault="002959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C6" w:rsidRDefault="002959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59C6" w:rsidRDefault="002959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59C6" w:rsidRDefault="002959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Вологодской городской Думы</w:t>
            </w:r>
            <w:proofErr w:type="gramEnd"/>
          </w:p>
          <w:p w:rsidR="002959C6" w:rsidRDefault="002959C6">
            <w:pPr>
              <w:pStyle w:val="ConsPlusNormal"/>
              <w:jc w:val="center"/>
            </w:pPr>
            <w:r>
              <w:rPr>
                <w:color w:val="392C69"/>
              </w:rPr>
              <w:t>от 24.06.2021 N 458)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C6" w:rsidRDefault="002959C6">
            <w:pPr>
              <w:pStyle w:val="ConsPlusNormal"/>
            </w:pPr>
          </w:p>
        </w:tc>
      </w:tr>
    </w:tbl>
    <w:p w:rsidR="002959C6" w:rsidRDefault="002959C6">
      <w:pPr>
        <w:pStyle w:val="ConsPlusNormal"/>
        <w:jc w:val="both"/>
      </w:pPr>
    </w:p>
    <w:p w:rsidR="002959C6" w:rsidRDefault="002959C6">
      <w:pPr>
        <w:pStyle w:val="ConsPlusTitle"/>
        <w:jc w:val="center"/>
        <w:outlineLvl w:val="1"/>
      </w:pPr>
      <w:r>
        <w:t>1. Общие положения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r>
        <w:t>1.1. Настоящее Положение определяет порядок формирования и деятельности конкурсной комиссии по проведению конкурсного отбора инициативных проектов (далее - конкурсная комиссия).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1.2. Конкурсная комиссия является коллегиальным органом, осуществляет свою деятельность на основе </w:t>
      </w:r>
      <w:hyperlink r:id="rId27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иных нормативных правовых актов Российской Федерации, Вологодской области, </w:t>
      </w:r>
      <w:hyperlink r:id="rId28">
        <w:r>
          <w:rPr>
            <w:color w:val="0000FF"/>
          </w:rPr>
          <w:t>Устава</w:t>
        </w:r>
      </w:hyperlink>
      <w:r>
        <w:t xml:space="preserve"> городского округа города Вологды, </w:t>
      </w:r>
      <w:hyperlink w:anchor="P35">
        <w:r>
          <w:rPr>
            <w:color w:val="0000FF"/>
          </w:rPr>
          <w:t>Порядка</w:t>
        </w:r>
      </w:hyperlink>
      <w:r>
        <w:t xml:space="preserve"> реализации инициативных проектов на территории городского округа города Вологды и настоящего Положения.</w:t>
      </w:r>
    </w:p>
    <w:p w:rsidR="002959C6" w:rsidRDefault="002959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решения</w:t>
        </w:r>
      </w:hyperlink>
      <w:r>
        <w:t xml:space="preserve"> Вологодской городской Думы от 24.06.2021 N 458)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1.3. Состав конкурсной комиссии, общее число членов которой равно четырнадцати, утверждается постановлением Администрации города Вологды.</w:t>
      </w:r>
    </w:p>
    <w:p w:rsidR="002959C6" w:rsidRDefault="002959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решения</w:t>
        </w:r>
      </w:hyperlink>
      <w:r>
        <w:t xml:space="preserve"> Вологодской городской Думы от 24.06.2021 N 458)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При формировании конкурсной комиссии половина от общего числа членов конкурсной комиссии назначается на основе предложений Вологодской городской Думы.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Title"/>
        <w:jc w:val="center"/>
        <w:outlineLvl w:val="1"/>
      </w:pPr>
      <w:r>
        <w:t>2. Основные задачи, функции и права конкурсной комиссии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r>
        <w:t>2.1. Основной задачей конкурсной комиссии является проведение конкурсного отбора инициативных проектов из числа инициативных проектов, внесенных в Администрацию города Вологды, и определение инициативног</w:t>
      </w:r>
      <w:proofErr w:type="gramStart"/>
      <w:r>
        <w:t>о(</w:t>
      </w:r>
      <w:proofErr w:type="gramEnd"/>
      <w:r>
        <w:t>ых) проекта(ов), прошедшего(их) конкурсный отбор.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2.2. Основными функциями конкурсной комиссии являются: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2.2.1. Оценка поступивших инициативных проектов в соответствии с критериями оценки инициативных проектов, определенными уполномоченным органом.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 xml:space="preserve">2.2.2. Формирование перечня инициативных проектов с учетом количества набранных инициативным проектом баллов от наибольшего количества баллов к наименьшему количеству </w:t>
      </w:r>
      <w:r>
        <w:lastRenderedPageBreak/>
        <w:t>баллов.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2.2.3. Информирование Администрации города Вологды о результатах конкурсного отбора.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2.3. Для выполнения возложенных на конкурсную комиссию функций она имеет право запрашивать в установленном порядке и получать от Администрации города Вологды, инициаторов проектов информацию по вопросам, относящимся к компетенции конкурсной комиссии.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Title"/>
        <w:jc w:val="center"/>
        <w:outlineLvl w:val="1"/>
      </w:pPr>
      <w:r>
        <w:t>3. Порядок работы конкурсной комиссии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ind w:firstLine="540"/>
        <w:jc w:val="both"/>
      </w:pPr>
      <w: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3.2. Председатель конкурсной комиссии: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3.2.1. Осуществляет общее руководство работой конкурсной комиссии.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3.2.2. Ведет заседания конкурсной комиссии.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3.2.3. Утверждает повестку дня заседаний конкурсной комиссии.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3.2.4. Подписывает протокол заседания конкурсной комиссии.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3.3.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3.4. Члены конкурсной комиссии: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3.4.1. Знакомятся с инициативными проектами, документами и материалами к ним.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3.4.2. Выступают на заседании конкурсной комиссии, вносят предложения по вопросам, отнесенным к компетенции конкурсной комиссии.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3.4.3. Вправе задавать вопросы инициаторам инициативных проектов (в случае их присутствия на заседании конкурсной комиссии) и получать пояснения при рассмотрении инициативных проектов.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Члены конкурсной комиссии принимают личное участие в ее заседаниях.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3.5. Секретарь конкурсной комиссии: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3.5.1. Осуществляет техническую подготовку и организацию проведения заседания конкурсной комиссии.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3.5.2. Оповещает членов конкурсной комиссии о дате, времени и месте заседания конкурсной комиссии, направляет материалы для ознакомления.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3.5.3. Готовит проект повестки дня очередного заседания конкурсной комиссии.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3.5.4. Ведет протокол заседаний конкурсной комиссии.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3.5.5. Оформляет перечень инициативных проектов с учетом количества набранных инициативным проектом баллов от наибольшего количества баллов к наименьшему количеству баллов.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3.5.6. Отвечает за документооборот конкурсной комиссии.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3.5.7. Выполняет иные функции, связанные с работой конкурсной комиссии и поручениями лица, председательствующего на заседании конкурсной комиссии.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3.6. В случае временного отсутствия секретаря конкурсной комиссии исполнение его обязанностей по поручению лица, председательствующего на заседании конкурсной комиссии, возлагается на одного из членов конкурсной комиссии.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lastRenderedPageBreak/>
        <w:t>3.7. Заседание конкурсной комиссия правомочно, если на заседании присутствует не менее 2/3 ее членов.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3.8. Решения конкурсной комиссии принимаются открытым голосованием простым большинством голосов от числа членов конкурсной комиссии, присутствующих на ее заседании.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3.9. Решения конкурсной комиссии оформляются протоколом заседания конкурсной комиссии, который в течение 3 рабочих дней со дня заседания конкурсной комиссии подписывается всеми присутствующими на заседании членами конкурсной комиссии и направляется в Администрацию города Вологды.</w:t>
      </w:r>
    </w:p>
    <w:p w:rsidR="002959C6" w:rsidRDefault="002959C6">
      <w:pPr>
        <w:pStyle w:val="ConsPlusNormal"/>
        <w:spacing w:before="200"/>
        <w:ind w:firstLine="540"/>
        <w:jc w:val="both"/>
      </w:pPr>
      <w:r>
        <w:t>3.10. Организационно-техническое обеспечение деятельности конкурсной комиссии осуществляет Администрация города Вологды.</w:t>
      </w: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jc w:val="both"/>
      </w:pPr>
    </w:p>
    <w:p w:rsidR="002959C6" w:rsidRDefault="002959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A6D" w:rsidRDefault="00201A6D">
      <w:bookmarkStart w:id="12" w:name="_GoBack"/>
      <w:bookmarkEnd w:id="12"/>
    </w:p>
    <w:sectPr w:rsidR="00201A6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C6"/>
    <w:rsid w:val="00201A6D"/>
    <w:rsid w:val="002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9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959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959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9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959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959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8687899DEFFB4F04A603C2C35D25FF33759202D8CBCB5999D49E14E6A0E135EB78DF3DB86466E8B7ABB3588B86240F01AA35359706779E6C5EBA0P2D9O" TargetMode="External"/><Relationship Id="rId13" Type="http://schemas.openxmlformats.org/officeDocument/2006/relationships/hyperlink" Target="consultantplus://offline/ref=31B8687899DEFFB4F04A603C2C35D25FF33759202E85BEB6909D49E14E6A0E135EB78DF3DB86466E8B7DBE368FB86240F01AA35359706779E6C5EBA0P2D9O" TargetMode="External"/><Relationship Id="rId18" Type="http://schemas.openxmlformats.org/officeDocument/2006/relationships/hyperlink" Target="consultantplus://offline/ref=31B8687899DEFFB4F04A603C2C35D25FF33759202E85BEB6909D49E14E6A0E135EB78DF3DB86466E8B7DBE368FB86240F01AA35359706779E6C5EBA0P2D9O" TargetMode="External"/><Relationship Id="rId26" Type="http://schemas.openxmlformats.org/officeDocument/2006/relationships/hyperlink" Target="consultantplus://offline/ref=31B8687899DEFFB4F04A603C2C35D25FF33759202E85BEB6909D49E14E6A0E135EB78DF3DB86466E8B7DBE368DB86240F01AA35359706779E6C5EBA0P2D9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B8687899DEFFB4F04A603C2C35D25FF33759202D8CBCB5999D49E14E6A0E135EB78DF3DB86466E8B7DBE3589B86240F01AA35359706779E6C5EBA0P2D9O" TargetMode="External"/><Relationship Id="rId7" Type="http://schemas.openxmlformats.org/officeDocument/2006/relationships/hyperlink" Target="consultantplus://offline/ref=31B8687899DEFFB4F04A7E313A598C5BF23E052C278BB1E6C4C04FB6113A08461EF78BAE9CC7403BDA39EB398ABA2810B451AC5252P6DCO" TargetMode="External"/><Relationship Id="rId12" Type="http://schemas.openxmlformats.org/officeDocument/2006/relationships/hyperlink" Target="consultantplus://offline/ref=31B8687899DEFFB4F04A603C2C35D25FF33759202E85BEB6909D49E14E6A0E135EB78DF3DB86466E8B7DBE3688B86240F01AA35359706779E6C5EBA0P2D9O" TargetMode="External"/><Relationship Id="rId17" Type="http://schemas.openxmlformats.org/officeDocument/2006/relationships/hyperlink" Target="consultantplus://offline/ref=31B8687899DEFFB4F04A603C2C35D25FF33759202E85B2B89A9749E14E6A0E135EB78DF3DB86466E8B7DBE358AB86240F01AA35359706779E6C5EBA0P2D9O" TargetMode="External"/><Relationship Id="rId25" Type="http://schemas.openxmlformats.org/officeDocument/2006/relationships/hyperlink" Target="consultantplus://offline/ref=31B8687899DEFFB4F04A7E313A598C5BF23D0F2E2F8CB1E6C4C04FB6113A08460CF7D3AA99CB556E8B63BC3489PBD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B8687899DEFFB4F04A603C2C35D25FF33759202E85B2B79D9C49E14E6A0E135EB78DF3DB86466E8B7DBE358BB86240F01AA35359706779E6C5EBA0P2D9O" TargetMode="External"/><Relationship Id="rId20" Type="http://schemas.openxmlformats.org/officeDocument/2006/relationships/hyperlink" Target="consultantplus://offline/ref=31B8687899DEFFB4F04A603C2C35D25FF33759202D8DBBB19A9449E14E6A0E135EB78DF3DB86466E8B7DBB3189B86240F01AA35359706779E6C5EBA0P2D9O" TargetMode="External"/><Relationship Id="rId29" Type="http://schemas.openxmlformats.org/officeDocument/2006/relationships/hyperlink" Target="consultantplus://offline/ref=31B8687899DEFFB4F04A603C2C35D25FF33759202E85BEB6909D49E14E6A0E135EB78DF3DB86466E8B7DBE368CB86240F01AA35359706779E6C5EBA0P2D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8687899DEFFB4F04A603C2C35D25FF33759202E85BEB6909D49E14E6A0E135EB78DF3DB86466E8B7DBE3689B86240F01AA35359706779E6C5EBA0P2D9O" TargetMode="External"/><Relationship Id="rId11" Type="http://schemas.openxmlformats.org/officeDocument/2006/relationships/hyperlink" Target="consultantplus://offline/ref=31B8687899DEFFB4F04A603C2C35D25FF33759202E85BEB6909D49E14E6A0E135EB78DF3DB86466E8B7DBE3689B86240F01AA35359706779E6C5EBA0P2D9O" TargetMode="External"/><Relationship Id="rId24" Type="http://schemas.openxmlformats.org/officeDocument/2006/relationships/hyperlink" Target="consultantplus://offline/ref=31B8687899DEFFB4F04A603C2C35D25FF33759202E85BEB6909D49E14E6A0E135EB78DF3DB86466E8B7DBE368FB86240F01AA35359706779E6C5EBA0P2D9O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1B8687899DEFFB4F04A603C2C35D25FF33759202E85B2B79D9049E14E6A0E135EB78DF3DB86466E8B7DBE358BB86240F01AA35359706779E6C5EBA0P2D9O" TargetMode="External"/><Relationship Id="rId23" Type="http://schemas.openxmlformats.org/officeDocument/2006/relationships/hyperlink" Target="consultantplus://offline/ref=31B8687899DEFFB4F04A603C2C35D25FF33759202E85BEB6909D49E14E6A0E135EB78DF3DB86466E8B7DBE368FB86240F01AA35359706779E6C5EBA0P2D9O" TargetMode="External"/><Relationship Id="rId28" Type="http://schemas.openxmlformats.org/officeDocument/2006/relationships/hyperlink" Target="consultantplus://offline/ref=31B8687899DEFFB4F04A603C2C35D25FF33759202D8CBCB5999D49E14E6A0E135EB78DF3DB86466E8B7DBE3589B86240F01AA35359706779E6C5EBA0P2D9O" TargetMode="External"/><Relationship Id="rId10" Type="http://schemas.openxmlformats.org/officeDocument/2006/relationships/hyperlink" Target="consultantplus://offline/ref=31B8687899DEFFB4F04A603C2C35D25FF33759202E85BEB6909D49E14E6A0E135EB78DF3DB86466E8B7DBE3689B86240F01AA35359706779E6C5EBA0P2D9O" TargetMode="External"/><Relationship Id="rId19" Type="http://schemas.openxmlformats.org/officeDocument/2006/relationships/hyperlink" Target="consultantplus://offline/ref=31B8687899DEFFB4F04A7E313A598C5BF23E052C278BB1E6C4C04FB6113A08461EF78BAE9AC2403BDA39EB398ABA2810B451AC5252P6DC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8687899DEFFB4F04A603C2C35D25FF33759202D8CBCB5999D49E14E6A0E135EB78DF3DB86466E8B7ABC358DB86240F01AA35359706779E6C5EBA0P2D9O" TargetMode="External"/><Relationship Id="rId14" Type="http://schemas.openxmlformats.org/officeDocument/2006/relationships/hyperlink" Target="consultantplus://offline/ref=31B8687899DEFFB4F04A7E313A598C5BF23E052C278BB1E6C4C04FB6113A08461EF78BAE9AC2403BDA39EB398ABA2810B451AC5252P6DCO" TargetMode="External"/><Relationship Id="rId22" Type="http://schemas.openxmlformats.org/officeDocument/2006/relationships/hyperlink" Target="consultantplus://offline/ref=31B8687899DEFFB4F04A603C2C35D25FF33759202E85BEB6909D49E14E6A0E135EB78DF3DB86466E8B7DBE368FB86240F01AA35359706779E6C5EBA0P2D9O" TargetMode="External"/><Relationship Id="rId27" Type="http://schemas.openxmlformats.org/officeDocument/2006/relationships/hyperlink" Target="consultantplus://offline/ref=31B8687899DEFFB4F04A7E313A598C5BF434002824DAE6E4959541B3196A525608BE87AE86C34B71897DBCP3D6O" TargetMode="External"/><Relationship Id="rId30" Type="http://schemas.openxmlformats.org/officeDocument/2006/relationships/hyperlink" Target="consultantplus://offline/ref=31B8687899DEFFB4F04A603C2C35D25FF33759202E85BEB6909D49E14E6A0E135EB78DF3DB86466E8B7DBE3683B86240F01AA35359706779E6C5EBA0P2D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5520</Words>
  <Characters>31465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2022-10-19T14:03:00Z</dcterms:created>
  <dcterms:modified xsi:type="dcterms:W3CDTF">2022-10-19T14:03:00Z</dcterms:modified>
</cp:coreProperties>
</file>