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30.09.2021 N 1541</w:t>
              <w:br/>
              <w:t xml:space="preserve">(ред. от 14.07.2023)</w:t>
              <w:br/>
              <w:t xml:space="preserve">"Об утверждении административного регламента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и о внесении изменения в постановление Администрации города Вологды от 30 декабря 2016 года N 1617"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2021 г. N 1541</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СОГЛАСОВАНИЮ</w:t>
      </w:r>
    </w:p>
    <w:p>
      <w:pPr>
        <w:pStyle w:val="2"/>
        <w:jc w:val="center"/>
      </w:pPr>
      <w:r>
        <w:rPr>
          <w:sz w:val="20"/>
        </w:rPr>
        <w:t xml:space="preserve">ВКЛЮЧЕНИЯ В ГРАНИЦЫ ТЕРРИТОРИИ, ПОДЛЕЖАЩЕЙ КОМПЛЕКСНОМУ</w:t>
      </w:r>
    </w:p>
    <w:p>
      <w:pPr>
        <w:pStyle w:val="2"/>
        <w:jc w:val="center"/>
      </w:pPr>
      <w:r>
        <w:rPr>
          <w:sz w:val="20"/>
        </w:rPr>
        <w:t xml:space="preserve">РАЗВИТИЮ ПО ИНИЦИАТИВЕ ПРАВООБЛАДАТЕЛЕЙ, ЗЕМЕЛЬНЫХ УЧАСТКОВ</w:t>
      </w:r>
    </w:p>
    <w:p>
      <w:pPr>
        <w:pStyle w:val="2"/>
        <w:jc w:val="center"/>
      </w:pPr>
      <w:r>
        <w:rPr>
          <w:sz w:val="20"/>
        </w:rPr>
        <w:t xml:space="preserve">ДЛЯ РАЗМЕЩЕНИЯ ОБЪЕКТОВ КОММУНАЛЬНОЙ, ТРАНСПОРТНОЙ,</w:t>
      </w:r>
    </w:p>
    <w:p>
      <w:pPr>
        <w:pStyle w:val="2"/>
        <w:jc w:val="center"/>
      </w:pPr>
      <w:r>
        <w:rPr>
          <w:sz w:val="20"/>
        </w:rPr>
        <w:t xml:space="preserve">СОЦИАЛЬНОЙ ИНФРАСТРУКТУР И О ВНЕСЕНИИ ИЗМЕНЕНИЯ</w:t>
      </w:r>
    </w:p>
    <w:p>
      <w:pPr>
        <w:pStyle w:val="2"/>
        <w:jc w:val="center"/>
      </w:pPr>
      <w:r>
        <w:rPr>
          <w:sz w:val="20"/>
        </w:rPr>
        <w:t xml:space="preserve">В ПОСТАНОВЛЕНИЕ АДМИНИСТРАЦИИ ГОРОДА ВОЛОГДЫ</w:t>
      </w:r>
    </w:p>
    <w:p>
      <w:pPr>
        <w:pStyle w:val="2"/>
        <w:jc w:val="center"/>
      </w:pPr>
      <w:r>
        <w:rPr>
          <w:sz w:val="20"/>
        </w:rPr>
        <w:t xml:space="preserve">ОТ 30 ДЕКАБРЯ 2016 ГОДА N 1617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28.02.2023 </w:t>
            </w:r>
            <w:hyperlink w:history="0" r:id="rId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30.05.2023 </w:t>
            </w:r>
            <w:hyperlink w:history="0" r:id="rId8" w:tooltip="Постановление Администрации г. Вологды от 30.05.2023 N 735 &quot;О внесении изменения в административный регламент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quot; {КонсультантПлюс}">
              <w:r>
                <w:rPr>
                  <w:sz w:val="20"/>
                  <w:color w:val="0000ff"/>
                </w:rPr>
                <w:t xml:space="preserve">N 735</w:t>
              </w:r>
            </w:hyperlink>
            <w:r>
              <w:rPr>
                <w:sz w:val="20"/>
                <w:color w:val="392c69"/>
              </w:rPr>
              <w:t xml:space="preserve">, от 14.07.2023 </w:t>
            </w:r>
            <w:hyperlink w:history="0" r:id="rId9"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70</w:t>
        </w:r>
      </w:hyperlink>
      <w:r>
        <w:rPr>
          <w:sz w:val="20"/>
        </w:rPr>
        <w:t xml:space="preserve"> Градостроительного кодекса Российской Федерации, Федеральным </w:t>
      </w:r>
      <w:hyperlink w:history="0" r:id="rId1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2"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постановлением</w:t>
        </w:r>
      </w:hyperlink>
      <w:r>
        <w:rPr>
          <w:sz w:val="20"/>
        </w:rPr>
        <w:t xml:space="preserve"> Правительства Российской Федерации от 19 августа 2020 года N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 на основании </w:t>
      </w:r>
      <w:hyperlink w:history="0" r:id="rId13"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w:t>
      </w:r>
      <w:hyperlink w:history="0" r:id="rId1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постановляю:</w:t>
      </w:r>
    </w:p>
    <w:p>
      <w:pPr>
        <w:pStyle w:val="0"/>
        <w:spacing w:before="200" w:line-rule="auto"/>
        <w:ind w:firstLine="540"/>
        <w:jc w:val="both"/>
      </w:pPr>
      <w:r>
        <w:rPr>
          <w:sz w:val="20"/>
        </w:rPr>
        <w:t xml:space="preserve">1. Утвердить прилагаемый административный </w:t>
      </w:r>
      <w:hyperlink w:history="0" w:anchor="P49"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(далее - муниципальная услуга).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Внести изменение в </w:t>
      </w:r>
      <w:hyperlink w:history="0" r:id="rId16" w:tooltip="Постановление Администрации г. Вологды от 30.12.2016 N 1617 (ред. от 23.09.2021) &quot;Об утверждении Перечня муниципальных услуг городского округа города Вологды&quot; ------------ Недействующая редакция {КонсультантПлюс}">
        <w:r>
          <w:rPr>
            <w:sz w:val="20"/>
            <w:color w:val="0000ff"/>
          </w:rPr>
          <w:t xml:space="preserve">пункт 2</w:t>
        </w:r>
      </w:hyperlink>
      <w:r>
        <w:rPr>
          <w:sz w:val="20"/>
        </w:rPr>
        <w:t xml:space="preserve"> Перечня муниципальных услуг городского округа города Вологды, утвержденного постановлением Администрации города Вологды от 30 декабря 2016 года N 1617 (с последующими изменениями), дополнив строкой 24 следующего содержания:</w:t>
      </w:r>
    </w:p>
    <w:p>
      <w:pPr>
        <w:pStyle w:val="0"/>
        <w:jc w:val="both"/>
      </w:pPr>
      <w:r>
        <w:rPr>
          <w:sz w:val="20"/>
        </w:rPr>
      </w:r>
    </w:p>
    <w:p>
      <w:pPr>
        <w:pStyle w:val="0"/>
      </w:pPr>
      <w:r>
        <w:rPr>
          <w:sz w:val="20"/>
        </w:rPr>
        <w:t xml:space="preserve">"</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67"/>
        <w:gridCol w:w="2665"/>
        <w:gridCol w:w="6009"/>
        <w:gridCol w:w="2948"/>
        <w:gridCol w:w="2551"/>
        <w:gridCol w:w="1984"/>
      </w:tblGrid>
      <w:tr>
        <w:tc>
          <w:tcPr>
            <w:tcW w:w="567" w:type="dxa"/>
            <w:tcBorders>
              <w:top w:val="single" w:sz="4"/>
              <w:bottom w:val="single" w:sz="4"/>
            </w:tcBorders>
          </w:tcPr>
          <w:p>
            <w:pPr>
              <w:pStyle w:val="0"/>
            </w:pPr>
            <w:r>
              <w:rPr>
                <w:sz w:val="20"/>
              </w:rPr>
            </w:r>
          </w:p>
        </w:tc>
        <w:tc>
          <w:tcPr>
            <w:tcW w:w="2665" w:type="dxa"/>
            <w:tcBorders>
              <w:top w:val="single" w:sz="4"/>
              <w:bottom w:val="single" w:sz="4"/>
            </w:tcBorders>
          </w:tcPr>
          <w:p>
            <w:pPr>
              <w:pStyle w:val="0"/>
            </w:pPr>
            <w:r>
              <w:rPr>
                <w:sz w:val="20"/>
              </w:rPr>
            </w:r>
          </w:p>
        </w:tc>
        <w:tc>
          <w:tcPr>
            <w:tcW w:w="6009" w:type="dxa"/>
            <w:tcBorders>
              <w:top w:val="single" w:sz="4"/>
              <w:bottom w:val="single" w:sz="4"/>
            </w:tcBorders>
          </w:tcPr>
          <w:p>
            <w:pPr>
              <w:pStyle w:val="0"/>
            </w:pPr>
            <w:r>
              <w:rPr>
                <w:sz w:val="20"/>
              </w:rPr>
              <w:t xml:space="preserve">24. 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w:t>
            </w:r>
          </w:p>
        </w:tc>
        <w:tc>
          <w:tcPr>
            <w:tcW w:w="2948" w:type="dxa"/>
            <w:tcBorders>
              <w:top w:val="single" w:sz="4"/>
              <w:bottom w:val="single" w:sz="4"/>
            </w:tcBorders>
          </w:tcPr>
          <w:p>
            <w:pPr>
              <w:pStyle w:val="0"/>
              <w:jc w:val="center"/>
            </w:pPr>
            <w:r>
              <w:rPr>
                <w:sz w:val="20"/>
              </w:rPr>
              <w:t xml:space="preserve">а, в, г, ж, и</w:t>
            </w:r>
          </w:p>
        </w:tc>
        <w:tc>
          <w:tcPr>
            <w:tcW w:w="2551" w:type="dxa"/>
            <w:tcBorders>
              <w:top w:val="single" w:sz="4"/>
              <w:bottom w:val="single" w:sz="4"/>
            </w:tcBorders>
          </w:tcPr>
          <w:p>
            <w:pPr>
              <w:pStyle w:val="0"/>
              <w:jc w:val="center"/>
            </w:pPr>
            <w:r>
              <w:rPr>
                <w:sz w:val="20"/>
              </w:rPr>
              <w:t xml:space="preserve">нет</w:t>
            </w:r>
          </w:p>
        </w:tc>
        <w:tc>
          <w:tcPr>
            <w:tcW w:w="1984" w:type="dxa"/>
            <w:tcBorders>
              <w:top w:val="single" w:sz="4"/>
              <w:bottom w:val="single" w:sz="4"/>
            </w:tcBorders>
          </w:tcPr>
          <w:p>
            <w:pPr>
              <w:pStyle w:val="0"/>
              <w:jc w:val="center"/>
            </w:pPr>
            <w:r>
              <w:rPr>
                <w:sz w:val="20"/>
              </w:rPr>
              <w:t xml:space="preserve">нет</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right"/>
      </w:pPr>
      <w:r>
        <w:rPr>
          <w:sz w:val="20"/>
        </w:rPr>
        <w:t xml:space="preserve">".</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сентября 2021 г. N 1541</w:t>
      </w:r>
    </w:p>
    <w:p>
      <w:pPr>
        <w:pStyle w:val="0"/>
        <w:jc w:val="both"/>
      </w:pPr>
      <w:r>
        <w:rPr>
          <w:sz w:val="20"/>
        </w:rPr>
      </w:r>
    </w:p>
    <w:bookmarkStart w:id="49" w:name="P49"/>
    <w:bookmarkEnd w:id="49"/>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СОГЛАСОВАНИЮ</w:t>
      </w:r>
    </w:p>
    <w:p>
      <w:pPr>
        <w:pStyle w:val="2"/>
        <w:jc w:val="center"/>
      </w:pPr>
      <w:r>
        <w:rPr>
          <w:sz w:val="20"/>
        </w:rPr>
        <w:t xml:space="preserve">ВКЛЮЧЕНИЯ В ГРАНИЦЫ ТЕРРИТОРИИ, ПОДЛЕЖАЩЕЙ КОМПЛЕКСНОМУ</w:t>
      </w:r>
    </w:p>
    <w:p>
      <w:pPr>
        <w:pStyle w:val="2"/>
        <w:jc w:val="center"/>
      </w:pPr>
      <w:r>
        <w:rPr>
          <w:sz w:val="20"/>
        </w:rPr>
        <w:t xml:space="preserve">РАЗВИТИЮ ПО ИНИЦИАТИВЕ ПРАВООБЛАДАТЕЛЕЙ, ЗЕМЕЛЬНЫХ</w:t>
      </w:r>
    </w:p>
    <w:p>
      <w:pPr>
        <w:pStyle w:val="2"/>
        <w:jc w:val="center"/>
      </w:pPr>
      <w:r>
        <w:rPr>
          <w:sz w:val="20"/>
        </w:rPr>
        <w:t xml:space="preserve">УЧАСТКОВ ДЛЯ РАЗМЕЩЕНИЯ ОБЪЕКТОВ КОММУНАЛЬНОЙ,</w:t>
      </w:r>
    </w:p>
    <w:p>
      <w:pPr>
        <w:pStyle w:val="2"/>
        <w:jc w:val="center"/>
      </w:pPr>
      <w:r>
        <w:rPr>
          <w:sz w:val="20"/>
        </w:rPr>
        <w:t xml:space="preserve">ТРАНСПОРТНОЙ, СОЦИАЛЬНОЙ ИНФРАСТРУКТУР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28.02.2023 </w:t>
            </w:r>
            <w:hyperlink w:history="0" r:id="rId19"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30.05.2023 </w:t>
            </w:r>
            <w:hyperlink w:history="0" r:id="rId20" w:tooltip="Постановление Администрации г. Вологды от 30.05.2023 N 735 &quot;О внесении изменения в административный регламент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quot; {КонсультантПлюс}">
              <w:r>
                <w:rPr>
                  <w:sz w:val="20"/>
                  <w:color w:val="0000ff"/>
                </w:rPr>
                <w:t xml:space="preserve">N 735</w:t>
              </w:r>
            </w:hyperlink>
            <w:r>
              <w:rPr>
                <w:sz w:val="20"/>
                <w:color w:val="392c69"/>
              </w:rPr>
              <w:t xml:space="preserve">, от 14.07.2023 </w:t>
            </w:r>
            <w:hyperlink w:history="0" r:id="rId2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являющиеся правообладателями земельных участков и (или) объектов недвижимого имущества, расположенных в границах территории комплексного развития территории, либо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либо их уполномоченные представители (далее - правообладатели, заявители).</w:t>
      </w:r>
    </w:p>
    <w:p>
      <w:pPr>
        <w:pStyle w:val="0"/>
        <w:spacing w:before="200" w:line-rule="auto"/>
        <w:ind w:firstLine="540"/>
        <w:jc w:val="both"/>
      </w:pPr>
      <w:r>
        <w:rPr>
          <w:sz w:val="20"/>
        </w:rPr>
        <w:t xml:space="preserve">1.3. Информация о месте нахождения, графике работы Департамента градостроительства Администрации города Вологды (далее - Уполномоченный орган),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Абзацы пятый - шестой утратили силу. - </w:t>
      </w:r>
      <w:hyperlink w:history="0" r:id="rId22"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72-24-32, 72-52-49.</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2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Мира ул., д. 1, Вологда, 160000, телефон: 8(8172)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13.00 (без обеда), выходной день -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 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о месте нахождения, графике работы Уполномоченного органа, МФЦ;</w:t>
      </w:r>
    </w:p>
    <w:p>
      <w:pPr>
        <w:pStyle w:val="0"/>
        <w:spacing w:before="200" w:line-rule="auto"/>
        <w:ind w:firstLine="540"/>
        <w:jc w:val="both"/>
      </w:pPr>
      <w:r>
        <w:rPr>
          <w:sz w:val="20"/>
        </w:rPr>
        <w:t xml:space="preserve">о специалистах Уполномоченного органа, ответственных за предоставление муниципальной услуги, и номерах контактных телефонов;</w:t>
      </w:r>
    </w:p>
    <w:p>
      <w:pPr>
        <w:pStyle w:val="0"/>
        <w:spacing w:before="200" w:line-rule="auto"/>
        <w:ind w:firstLine="540"/>
        <w:jc w:val="both"/>
      </w:pPr>
      <w:r>
        <w:rPr>
          <w:sz w:val="20"/>
        </w:rPr>
        <w:t xml:space="preserve">об адресах официального сайта, электронной почты Уполномоченного органа, МФЦ;</w:t>
      </w:r>
    </w:p>
    <w:p>
      <w:pPr>
        <w:pStyle w:val="0"/>
        <w:spacing w:before="200" w:line-rule="auto"/>
        <w:ind w:firstLine="540"/>
        <w:jc w:val="both"/>
      </w:pPr>
      <w:r>
        <w:rPr>
          <w:sz w:val="20"/>
        </w:rPr>
        <w:t xml:space="preserve">о нормативных правовых актах по вопросам предоставления муниципальной услуги, в том числе о настоящем административном регламенте (наименование, номер, дата принятия нормативного правового акта);</w:t>
      </w:r>
    </w:p>
    <w:p>
      <w:pPr>
        <w:pStyle w:val="0"/>
        <w:spacing w:before="200" w:line-rule="auto"/>
        <w:ind w:firstLine="540"/>
        <w:jc w:val="both"/>
      </w:pPr>
      <w:r>
        <w:rPr>
          <w:sz w:val="20"/>
        </w:rPr>
        <w:t xml:space="preserve">о ходе предоставления муниципальной услуги;</w:t>
      </w:r>
    </w:p>
    <w:p>
      <w:pPr>
        <w:pStyle w:val="0"/>
        <w:spacing w:before="200" w:line-rule="auto"/>
        <w:ind w:firstLine="540"/>
        <w:jc w:val="both"/>
      </w:pPr>
      <w:r>
        <w:rPr>
          <w:sz w:val="20"/>
        </w:rPr>
        <w:t xml:space="preserve">о сроках предоставления муниципальной услуги;</w:t>
      </w:r>
    </w:p>
    <w:p>
      <w:pPr>
        <w:pStyle w:val="0"/>
        <w:spacing w:before="200" w:line-rule="auto"/>
        <w:ind w:firstLine="540"/>
        <w:jc w:val="both"/>
      </w:pPr>
      <w:r>
        <w:rPr>
          <w:sz w:val="20"/>
        </w:rPr>
        <w:t xml:space="preserve">о порядке и формах контроля за предоставлением муниципальной услуги;</w:t>
      </w:r>
    </w:p>
    <w:p>
      <w:pPr>
        <w:pStyle w:val="0"/>
        <w:spacing w:before="200" w:line-rule="auto"/>
        <w:ind w:firstLine="540"/>
        <w:jc w:val="both"/>
      </w:pPr>
      <w:r>
        <w:rPr>
          <w:sz w:val="20"/>
        </w:rPr>
        <w:t xml:space="preserve">об административных процедурах, осуществляемых при предоставлении муниципальной услуги;</w:t>
      </w:r>
    </w:p>
    <w:p>
      <w:pPr>
        <w:pStyle w:val="0"/>
        <w:spacing w:before="200" w:line-rule="auto"/>
        <w:ind w:firstLine="540"/>
        <w:jc w:val="both"/>
      </w:pPr>
      <w:r>
        <w:rPr>
          <w:sz w:val="20"/>
        </w:rPr>
        <w:t xml:space="preserve">о порядке обжалования действий (бездействия) должностных лиц и муниципальных служащих Уполномоченного органа, работников МФЦ, а также принимаемых ими решений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в течение 5 рабочих дней со дня поступления обращения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w:t>
      </w:r>
    </w:p>
    <w:p>
      <w:pPr>
        <w:pStyle w:val="0"/>
        <w:spacing w:before="200" w:line-rule="auto"/>
        <w:ind w:firstLine="540"/>
        <w:jc w:val="both"/>
      </w:pPr>
      <w:r>
        <w:rPr>
          <w:sz w:val="20"/>
        </w:rPr>
        <w:t xml:space="preserve">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официальном сайте в сети "Интернет";</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соглашений о взаимодействии с МФЦ по вопросу оказания муниципальной услуги).</w:t>
      </w:r>
    </w:p>
    <w:p>
      <w:pPr>
        <w:pStyle w:val="0"/>
        <w:spacing w:before="200" w:line-rule="auto"/>
        <w:ind w:firstLine="540"/>
        <w:jc w:val="both"/>
      </w:pPr>
      <w:r>
        <w:rPr>
          <w:sz w:val="20"/>
        </w:rPr>
        <w:t xml:space="preserve">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Описание результата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уведомление о согласовании включения земельного участка в границы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уведомление об отказе в согласовании включения земельного участка в границы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2.4. Срок предоставления муниципальной услуги составляет:</w:t>
      </w:r>
    </w:p>
    <w:p>
      <w:pPr>
        <w:pStyle w:val="0"/>
        <w:spacing w:before="200" w:line-rule="auto"/>
        <w:ind w:firstLine="540"/>
        <w:jc w:val="both"/>
      </w:pPr>
      <w:r>
        <w:rPr>
          <w:sz w:val="20"/>
        </w:rPr>
        <w:t xml:space="preserve">20 рабочих дней со дня поступления заявления и прилагаемых документов в Уполномоченный орган (в случае, если заявление подано в отношении земельного участка, находящегося в собственности городского округа города Вологды, а также земельных участков, государственная собственность на которые не разграничена, на территории городского округа города Вологды) или со дня получения документов органами исполнительной власти (в случае, если заявление подано в отношении земельного участка, находящегося в собственности Российской Федерации или в собственности субъекта Российской Федерации).</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w:t>
      </w:r>
    </w:p>
    <w:p>
      <w:pPr>
        <w:pStyle w:val="0"/>
        <w:spacing w:before="200" w:line-rule="auto"/>
        <w:ind w:firstLine="540"/>
        <w:jc w:val="both"/>
      </w:pPr>
      <w:r>
        <w:rPr>
          <w:sz w:val="20"/>
        </w:rPr>
        <w:t xml:space="preserve">Градостроительный </w:t>
      </w:r>
      <w:hyperlink w:history="0" r:id="rId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2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28"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постановление</w:t>
        </w:r>
      </w:hyperlink>
      <w:r>
        <w:rPr>
          <w:sz w:val="20"/>
        </w:rPr>
        <w:t xml:space="preserve"> Правительства Российской Федерации от 19 августа 2020 года N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pPr>
        <w:pStyle w:val="0"/>
        <w:spacing w:before="200" w:line-rule="auto"/>
        <w:ind w:firstLine="540"/>
        <w:jc w:val="both"/>
      </w:pPr>
      <w:hyperlink w:history="0" r:id="rId2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предоставляет самостоятельно</w:t>
      </w:r>
    </w:p>
    <w:bookmarkStart w:id="140" w:name="P140"/>
    <w:bookmarkEnd w:id="140"/>
    <w:p>
      <w:pPr>
        <w:pStyle w:val="0"/>
        <w:spacing w:before="200" w:line-rule="auto"/>
        <w:ind w:firstLine="540"/>
        <w:jc w:val="both"/>
      </w:pPr>
      <w:r>
        <w:rPr>
          <w:sz w:val="20"/>
        </w:rPr>
        <w:t xml:space="preserve">2.6.1. При обращении за муниципальной услугой заявитель представляет (направляет):</w:t>
      </w:r>
    </w:p>
    <w:p>
      <w:pPr>
        <w:pStyle w:val="0"/>
        <w:spacing w:before="200" w:line-rule="auto"/>
        <w:ind w:firstLine="540"/>
        <w:jc w:val="both"/>
      </w:pPr>
      <w:r>
        <w:rPr>
          <w:sz w:val="20"/>
        </w:rPr>
        <w:t xml:space="preserve">2.6.1.1. Заявление о включении земельного участка в границы территории, подлежащей комплексному развитию по инициативе правообладателей. Заявление составляется в свободной форме или по форме, размещенной на официальном сайте Уполномоченного органа, Региональном портале в сети "Интернет".</w:t>
      </w:r>
    </w:p>
    <w:p>
      <w:pPr>
        <w:pStyle w:val="0"/>
        <w:spacing w:before="200" w:line-rule="auto"/>
        <w:ind w:firstLine="540"/>
        <w:jc w:val="both"/>
      </w:pPr>
      <w:r>
        <w:rPr>
          <w:sz w:val="20"/>
        </w:rPr>
        <w:t xml:space="preserve">В заявлении должны быть указаны:</w:t>
      </w:r>
    </w:p>
    <w:p>
      <w:pPr>
        <w:pStyle w:val="0"/>
        <w:spacing w:before="200" w:line-rule="auto"/>
        <w:ind w:firstLine="540"/>
        <w:jc w:val="both"/>
      </w:pPr>
      <w:r>
        <w:rPr>
          <w:sz w:val="20"/>
        </w:rPr>
        <w:t xml:space="preserve">наименование Уполномоченного органа;</w:t>
      </w:r>
    </w:p>
    <w:p>
      <w:pPr>
        <w:pStyle w:val="0"/>
        <w:spacing w:before="200" w:line-rule="auto"/>
        <w:ind w:firstLine="540"/>
        <w:jc w:val="both"/>
      </w:pPr>
      <w:r>
        <w:rPr>
          <w:sz w:val="20"/>
        </w:rPr>
        <w:t xml:space="preserve">сведения о местоположении территории комплексного развития, в границы которой предполагается включение земельного участка;</w:t>
      </w:r>
    </w:p>
    <w:p>
      <w:pPr>
        <w:pStyle w:val="0"/>
        <w:spacing w:before="200" w:line-rule="auto"/>
        <w:ind w:firstLine="540"/>
        <w:jc w:val="both"/>
      </w:pPr>
      <w:r>
        <w:rPr>
          <w:sz w:val="20"/>
        </w:rPr>
        <w:t xml:space="preserve">кадастровые номера земельных участков (при их наличии), в отношении которых подано заявление;</w:t>
      </w:r>
    </w:p>
    <w:p>
      <w:pPr>
        <w:pStyle w:val="0"/>
        <w:spacing w:before="200" w:line-rule="auto"/>
        <w:ind w:firstLine="540"/>
        <w:jc w:val="both"/>
      </w:pPr>
      <w:r>
        <w:rPr>
          <w:sz w:val="20"/>
        </w:rPr>
        <w:t xml:space="preserve">способ уведомления о принятом решении.</w:t>
      </w:r>
    </w:p>
    <w:p>
      <w:pPr>
        <w:pStyle w:val="0"/>
        <w:spacing w:before="200" w:line-rule="auto"/>
        <w:ind w:firstLine="540"/>
        <w:jc w:val="both"/>
      </w:pPr>
      <w:r>
        <w:rPr>
          <w:sz w:val="20"/>
        </w:rPr>
        <w:t xml:space="preserve">Заявление заполняется разборчиво, в машинописном виде или от руки.</w:t>
      </w:r>
    </w:p>
    <w:p>
      <w:pPr>
        <w:pStyle w:val="0"/>
        <w:spacing w:before="200" w:line-rule="auto"/>
        <w:ind w:firstLine="540"/>
        <w:jc w:val="both"/>
      </w:pPr>
      <w:r>
        <w:rPr>
          <w:sz w:val="20"/>
        </w:rPr>
        <w:t xml:space="preserve">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0"/>
        <w:spacing w:before="200" w:line-rule="auto"/>
        <w:ind w:firstLine="540"/>
        <w:jc w:val="both"/>
      </w:pPr>
      <w:r>
        <w:rPr>
          <w:sz w:val="20"/>
        </w:rPr>
        <w:t xml:space="preserve">Заявление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Форма заявления на предоставление муниципальной услуги размещается на официальном сайте Уполномоченного органа, Региональном портале в сети "Интернет" с возможностью бесплатного копирования (скачивания).</w:t>
      </w:r>
    </w:p>
    <w:p>
      <w:pPr>
        <w:pStyle w:val="0"/>
        <w:spacing w:before="200" w:line-rule="auto"/>
        <w:ind w:firstLine="540"/>
        <w:jc w:val="both"/>
      </w:pPr>
      <w:r>
        <w:rPr>
          <w:sz w:val="20"/>
        </w:rPr>
        <w:t xml:space="preserve">2.6.1.2. Проект договора о комплексном развитии территории, в границы которой предполагается включение земельного участка (далее - проект договора).</w:t>
      </w:r>
    </w:p>
    <w:p>
      <w:pPr>
        <w:pStyle w:val="0"/>
        <w:spacing w:before="200" w:line-rule="auto"/>
        <w:ind w:firstLine="540"/>
        <w:jc w:val="both"/>
      </w:pPr>
      <w:r>
        <w:rPr>
          <w:sz w:val="20"/>
        </w:rPr>
        <w:t xml:space="preserve">2.6.1.3.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2.6.1.4. Чертежи межевания территории, подлежащие включению в основную часть проекта межевания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2.6.1.5. Соглашение о разграничении обязанностей по осуществлению мероприятий по комплексному развитию территории по инициативе правообладателей (далее - соглашение) (в случае, если комплексное развитие территории по инициативе правообладателей осуществляется двумя или более правообладателями).</w:t>
      </w:r>
    </w:p>
    <w:p>
      <w:pPr>
        <w:pStyle w:val="0"/>
        <w:spacing w:before="200" w:line-rule="auto"/>
        <w:ind w:firstLine="540"/>
        <w:jc w:val="both"/>
      </w:pPr>
      <w:r>
        <w:rPr>
          <w:sz w:val="20"/>
        </w:rPr>
        <w:t xml:space="preserve">2.6.1.6. Копия документа, удостоверяющего личность заявителя, в случае, если с заявлением обращается физическое лицо.</w:t>
      </w:r>
    </w:p>
    <w:p>
      <w:pPr>
        <w:pStyle w:val="0"/>
        <w:spacing w:before="200" w:line-rule="auto"/>
        <w:ind w:firstLine="540"/>
        <w:jc w:val="both"/>
      </w:pPr>
      <w:r>
        <w:rPr>
          <w:sz w:val="20"/>
        </w:rPr>
        <w:t xml:space="preserve">2.6.1.7. Документ, подтверждающий полномочия лица на осуществление действий от имени заявителя (в случае обращения за получением муниципальной услуги представителя заявителя).</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0"/>
        <w:spacing w:before="200" w:line-rule="auto"/>
        <w:ind w:firstLine="540"/>
        <w:jc w:val="both"/>
      </w:pPr>
      <w:r>
        <w:rPr>
          <w:sz w:val="20"/>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2.6.2. 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посредством Регионального портала.</w:t>
      </w:r>
    </w:p>
    <w:bookmarkStart w:id="169" w:name="P169"/>
    <w:bookmarkEnd w:id="169"/>
    <w:p>
      <w:pPr>
        <w:pStyle w:val="0"/>
        <w:spacing w:before="200" w:line-rule="auto"/>
        <w:ind w:firstLine="540"/>
        <w:jc w:val="both"/>
      </w:pPr>
      <w:r>
        <w:rPr>
          <w:sz w:val="20"/>
        </w:rPr>
        <w:t xml:space="preserve">2.6.3. Заявление и документы, предоставляемые в форме электронного документа, должны соответствовать требованиям Федерального </w:t>
      </w:r>
      <w:hyperlink w:history="0" r:id="rId3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3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 (если заявителем является физическое лицо):</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2.6.4.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 либо заверенными печатью юридического лица (при наличии) и подписью руководителя, иного должностного лица, уполномоченного на это юридическим лицом, либо нотариально.</w:t>
      </w:r>
    </w:p>
    <w:p>
      <w:pPr>
        <w:pStyle w:val="0"/>
        <w:spacing w:before="200" w:line-rule="auto"/>
        <w:ind w:firstLine="540"/>
        <w:jc w:val="both"/>
      </w:pPr>
      <w:r>
        <w:rPr>
          <w:sz w:val="20"/>
        </w:rPr>
        <w:t xml:space="preserve">2.6.5. В случае представления документов физическим лицом, в том числе индивидуальным предпринимателем,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 либо заверенные нотариально.</w:t>
      </w:r>
    </w:p>
    <w:p>
      <w:pPr>
        <w:pStyle w:val="0"/>
        <w:spacing w:before="200" w:line-rule="auto"/>
        <w:ind w:firstLine="540"/>
        <w:jc w:val="both"/>
      </w:pPr>
      <w:r>
        <w:rPr>
          <w:sz w:val="20"/>
        </w:rPr>
        <w:t xml:space="preserve">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0"/>
        <w:spacing w:before="200" w:line-rule="auto"/>
        <w:ind w:firstLine="540"/>
        <w:jc w:val="both"/>
      </w:pPr>
      <w:r>
        <w:rPr>
          <w:sz w:val="20"/>
        </w:rPr>
        <w:t xml:space="preserve">2.7.1. Документы, которые заявитель вправе представить в Уполномоченный орган отсутствуют.</w:t>
      </w:r>
    </w:p>
    <w:p>
      <w:pPr>
        <w:pStyle w:val="0"/>
        <w:spacing w:before="200" w:line-rule="auto"/>
        <w:ind w:firstLine="540"/>
        <w:jc w:val="both"/>
      </w:pPr>
      <w:r>
        <w:rPr>
          <w:sz w:val="20"/>
        </w:rPr>
        <w:t xml:space="preserve">2.7.2.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Вологодской области и муниципальными правовыми актами городского округа города Вологды;</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188" w:name="P188"/>
    <w:bookmarkEnd w:id="188"/>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документов является несоблюдение требований к оформлению заявления и прилагаемых документов, установленных </w:t>
      </w:r>
      <w:hyperlink w:history="0" w:anchor="P140" w:tooltip="2.6.1. При обращении за муниципальной услугой заявитель представляет (направляет):">
        <w:r>
          <w:rPr>
            <w:sz w:val="20"/>
            <w:color w:val="0000ff"/>
          </w:rPr>
          <w:t xml:space="preserve">подпунктами 2.6.1</w:t>
        </w:r>
      </w:hyperlink>
      <w:r>
        <w:rPr>
          <w:sz w:val="20"/>
        </w:rPr>
        <w:t xml:space="preserve">, </w:t>
      </w:r>
      <w:hyperlink w:history="0" w:anchor="P169" w:tooltip="2.6.3. Заявление и документы, предоставляемые в форме электронного документа, должны соответствовать требованиям Федерального закона от 6 апреля 2011 года N 63-ФЗ &quot;Об электронной подписи&quot; (с последующими изменениями) и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законодательством не предусмотрены.</w:t>
      </w:r>
    </w:p>
    <w:bookmarkStart w:id="192" w:name="P192"/>
    <w:bookmarkEnd w:id="192"/>
    <w:p>
      <w:pPr>
        <w:pStyle w:val="0"/>
        <w:spacing w:before="200" w:line-rule="auto"/>
        <w:ind w:firstLine="540"/>
        <w:jc w:val="both"/>
      </w:pPr>
      <w:r>
        <w:rPr>
          <w:sz w:val="20"/>
        </w:rPr>
        <w:t xml:space="preserve">2.9.2. Основания для принятия Уполномоченным органом решения об отказе в согласовании включения земельного участка в границы территории, подлежащей комплексному развитию:</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предназначен в соответствии с документами территориального планирования и (или) утвержденной в соответствии с законодательством Российской Федерации чертежами по планировке территории для размещения объектов федерального значения, объектов регионального значения, объектов местного значения, не предусмотренных чертежами;</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зарезервирован для государственных или муниципальных нужд;</w:t>
      </w:r>
    </w:p>
    <w:p>
      <w:pPr>
        <w:pStyle w:val="0"/>
        <w:spacing w:before="200" w:line-rule="auto"/>
        <w:ind w:firstLine="540"/>
        <w:jc w:val="both"/>
      </w:pPr>
      <w:r>
        <w:rPr>
          <w:sz w:val="20"/>
        </w:rPr>
        <w:t xml:space="preserve">в отношении земельного участка, находящегося в федеральной собственности, межведомственным коллегиальным органом, образованным в соответствии с Федеральным </w:t>
      </w:r>
      <w:hyperlink w:history="0" r:id="rId3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 (далее - Федеральный закон), принято решение о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 участком, находящимся в федеральной собственности, в целях, предусмотренных Федеральным </w:t>
      </w:r>
      <w:hyperlink w:history="0" r:id="rId34"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или о целесообразности совершения единым институтом развития в жилищной сфере юридических и иных действий, в том числе сделок, в отношении земельного участка, находящегося в федеральной собственности, в качестве агента Российской Федерации в целях, предусмотренных Федеральным </w:t>
      </w:r>
      <w:hyperlink w:history="0" r:id="rId35"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36" w:tooltip="Постановление Администрации г. Вологды от 30.05.2023 N 735 &quot;О внесении изменения в административный регламент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постановлением</w:t>
        </w:r>
      </w:hyperlink>
      <w:r>
        <w:rPr>
          <w:sz w:val="20"/>
        </w:rPr>
        <w:t xml:space="preserve"> Администрации г. Вологды от 30.05.2023 N 735)</w:t>
      </w:r>
    </w:p>
    <w:p>
      <w:pPr>
        <w:pStyle w:val="0"/>
        <w:spacing w:before="200" w:line-rule="auto"/>
        <w:ind w:firstLine="540"/>
        <w:jc w:val="both"/>
      </w:pPr>
      <w:r>
        <w:rPr>
          <w:sz w:val="20"/>
        </w:rPr>
        <w:t xml:space="preserve">земельный участок находится в федеральной собственности и в соответствии со </w:t>
      </w:r>
      <w:hyperlink w:history="0" r:id="rId37"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включен в перечень земельных участков, направленный органом государственной власти субъекта Российской Федерации в единый институт развития в жилищной сфере, либо в единый институт развития в жилищной сфере поступило ходатайство о передаче этого земельного участка жилищно-строительному кооперативу и (или) единым институтом развития в жилищной сфере осуществляется подготовка предложений о его использовании, если в отношении этого земельного участка не принято решение, предусмотренное </w:t>
      </w:r>
      <w:hyperlink w:history="0" r:id="rId38" w:tooltip="Федеральный закон от 24.07.2008 N 161-ФЗ (ред. от 13.06.2023) &quot;О содействии развитию жилищного строительства&quot; {КонсультантПлюс}">
        <w:r>
          <w:rPr>
            <w:sz w:val="20"/>
            <w:color w:val="0000ff"/>
          </w:rPr>
          <w:t xml:space="preserve">пунктом 3 части 1 статьи 12</w:t>
        </w:r>
      </w:hyperlink>
      <w:r>
        <w:rPr>
          <w:sz w:val="20"/>
        </w:rPr>
        <w:t xml:space="preserve"> Федерального закона;</w:t>
      </w:r>
    </w:p>
    <w:p>
      <w:pPr>
        <w:pStyle w:val="0"/>
        <w:jc w:val="both"/>
      </w:pPr>
      <w:r>
        <w:rPr>
          <w:sz w:val="20"/>
        </w:rPr>
        <w:t xml:space="preserve">(абзац введен </w:t>
      </w:r>
      <w:hyperlink w:history="0" r:id="rId39" w:tooltip="Постановление Администрации г. Вологды от 30.05.2023 N 735 &quot;О внесении изменения в административный регламент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постановлением</w:t>
        </w:r>
      </w:hyperlink>
      <w:r>
        <w:rPr>
          <w:sz w:val="20"/>
        </w:rPr>
        <w:t xml:space="preserve"> Администрации г. Вологды от 30.05.2023 N 735)</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предназначен для размещения объектов, предусмотренных государственными, муниципальными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в отношении земельного участка, находящегося в государственной или муниципальной собственности, действует решение о предварительном согласовании предоставления земельного участка, принятое в соответствии с Земельным </w:t>
      </w:r>
      <w:hyperlink w:history="0" r:id="rId4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либо размещено извещение о проведении аукциона по продаже этого земельного участка или аукциона на право заключения договора аренды этого земельного участка в соответствии с </w:t>
      </w:r>
      <w:hyperlink w:history="0" r:id="rId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19 статьи 39.11</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обременен правами третьих лиц;</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является ограниченным в обороте или изъятым из оборота;</w:t>
      </w:r>
    </w:p>
    <w:p>
      <w:pPr>
        <w:pStyle w:val="0"/>
        <w:spacing w:before="200" w:line-rule="auto"/>
        <w:ind w:firstLine="540"/>
        <w:jc w:val="both"/>
      </w:pPr>
      <w:r>
        <w:rPr>
          <w:sz w:val="20"/>
        </w:rPr>
        <w:t xml:space="preserve">земельный участок, находящийся в государственной или муниципальной собственности, не является смежным по отношению к одному или нескольким земельным участкам правообладателей земельных участков;</w:t>
      </w:r>
    </w:p>
    <w:p>
      <w:pPr>
        <w:pStyle w:val="0"/>
        <w:spacing w:before="200" w:line-rule="auto"/>
        <w:ind w:firstLine="540"/>
        <w:jc w:val="both"/>
      </w:pPr>
      <w:r>
        <w:rPr>
          <w:sz w:val="20"/>
        </w:rPr>
        <w:t xml:space="preserve">в соответствии с чертежами земельный участок, находящийся в государственной или муниципальной собственности, предназначен для размещения объекта капитального строительства, не являющегося объектом коммунальной, транспортной, социальной инфраструктур.</w:t>
      </w:r>
    </w:p>
    <w:p>
      <w:pPr>
        <w:pStyle w:val="0"/>
        <w:spacing w:before="200" w:line-rule="auto"/>
        <w:ind w:firstLine="540"/>
        <w:jc w:val="both"/>
      </w:pPr>
      <w:r>
        <w:rPr>
          <w:sz w:val="20"/>
        </w:rPr>
        <w:t xml:space="preserve">После устранения обстоятельств, послуживших основанием для отказа в согласовании включения земельного участка в границы территории, подлежащей комплексному развитию, правообладатель вправе повторно обратиться в Уполномоченный орган.</w:t>
      </w:r>
    </w:p>
    <w:p>
      <w:pPr>
        <w:pStyle w:val="0"/>
        <w:spacing w:before="200" w:line-rule="auto"/>
        <w:ind w:firstLine="540"/>
        <w:jc w:val="both"/>
      </w:pPr>
      <w:r>
        <w:rPr>
          <w:sz w:val="20"/>
        </w:rPr>
        <w:t xml:space="preserve">Отказ в принятии решения о согласовании включения земельного участка в границы территории, подлежащей комплексному развитию по инициативе правообладателей, может быть оспорен в судебном порядке.</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w:t>
      </w:r>
    </w:p>
    <w:p>
      <w:pPr>
        <w:pStyle w:val="0"/>
        <w:spacing w:before="200" w:line-rule="auto"/>
        <w:ind w:firstLine="540"/>
        <w:jc w:val="both"/>
      </w:pPr>
      <w:r>
        <w:rPr>
          <w:sz w:val="20"/>
        </w:rPr>
        <w:t xml:space="preserve">2.11.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Уполномоченным органом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4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43"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устанавливаются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44"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КС1, КС2, КС3, КВ1, КВ2 и КА1.</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прием и регистрация заявления и прилагаемых документов;</w:t>
      </w:r>
    </w:p>
    <w:p>
      <w:pPr>
        <w:pStyle w:val="0"/>
        <w:spacing w:before="200" w:line-rule="auto"/>
        <w:ind w:firstLine="540"/>
        <w:jc w:val="both"/>
      </w:pPr>
      <w:r>
        <w:rPr>
          <w:sz w:val="20"/>
        </w:rPr>
        <w:t xml:space="preserve">рассмотрение заявления, направление в орган исполнительной власти или принятие решения о согласовании (отказе в согласовании) включения земельного участка в границы территории, подлежащей комплексному развитию;</w:t>
      </w:r>
    </w:p>
    <w:p>
      <w:pPr>
        <w:pStyle w:val="0"/>
        <w:spacing w:before="200" w:line-rule="auto"/>
        <w:ind w:firstLine="540"/>
        <w:jc w:val="both"/>
      </w:pPr>
      <w:r>
        <w:rPr>
          <w:sz w:val="20"/>
        </w:rPr>
        <w:t xml:space="preserve">уведомление заявителя о принятом решении.</w:t>
      </w:r>
    </w:p>
    <w:p>
      <w:pPr>
        <w:pStyle w:val="0"/>
        <w:spacing w:before="200" w:line-rule="auto"/>
        <w:ind w:firstLine="540"/>
        <w:jc w:val="both"/>
      </w:pPr>
      <w:r>
        <w:rPr>
          <w:sz w:val="20"/>
        </w:rPr>
        <w:t xml:space="preserve">3.2. Прием и регистрация заявления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заявлений,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188"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 в течение одного рабочего дня направляет отказ в приеме заявления и приложенных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3.2.4.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3.2.5. Срок выполнения данной административной процедуры составляет 3 рабочих дня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3.2.6.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spacing w:before="200" w:line-rule="auto"/>
        <w:ind w:firstLine="540"/>
        <w:jc w:val="both"/>
      </w:pPr>
      <w:r>
        <w:rPr>
          <w:sz w:val="20"/>
        </w:rPr>
        <w:t xml:space="preserve">3.3. Рассмотрение заявления, направление в орган исполнительной власти или принятие решения о согласовании (отказе в согласовании) включения земельного участка в границы территории, подлежащей комплексному развитию</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поступление зарегистрированного заявления и прилагаемых документов специалисту, ответственному за предоставление муниципальной услуги.</w:t>
      </w:r>
    </w:p>
    <w:bookmarkStart w:id="267" w:name="P267"/>
    <w:bookmarkEnd w:id="267"/>
    <w:p>
      <w:pPr>
        <w:pStyle w:val="0"/>
        <w:spacing w:before="200" w:line-rule="auto"/>
        <w:ind w:firstLine="540"/>
        <w:jc w:val="both"/>
      </w:pPr>
      <w:r>
        <w:rPr>
          <w:sz w:val="20"/>
        </w:rPr>
        <w:t xml:space="preserve">3.3.2. Специалист, ответственный за предоставление муниципальной услуги, в течение пяти дней со дня поступления заявления и прилагаемых документов в Уполномоченный орган направляет проект договора,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чертежи межевания территории, подлежащие включению в основную часть проекта межевания территории, подлежащей комплексному развитию по инициативе правообладателей и соглашение (при наличии) для согласования в:</w:t>
      </w:r>
    </w:p>
    <w:p>
      <w:pPr>
        <w:pStyle w:val="0"/>
        <w:spacing w:before="200" w:line-rule="auto"/>
        <w:ind w:firstLine="540"/>
        <w:jc w:val="both"/>
      </w:pPr>
      <w:r>
        <w:rPr>
          <w:sz w:val="20"/>
        </w:rPr>
        <w:t xml:space="preserve">федеральный орган исполнительной власти, уполномоченный на предоставление земельных участков, находящихся в собственности Российской Федерации, если в границы территории, подлежащей комплексному развитию по инициативе правообладателей, предполагается включить земельные участки, находящиеся в собственности Российской Федерации;</w:t>
      </w:r>
    </w:p>
    <w:p>
      <w:pPr>
        <w:pStyle w:val="0"/>
        <w:spacing w:before="200" w:line-rule="auto"/>
        <w:ind w:firstLine="540"/>
        <w:jc w:val="both"/>
      </w:pPr>
      <w:r>
        <w:rPr>
          <w:sz w:val="20"/>
        </w:rPr>
        <w:t xml:space="preserve">орган исполнительной власти Вологодской области, уполномоченный на предоставление земельных участков, находящихся в собственности Вологодской области, если в границы территории, подлежащей комплексному развитию, предполагается включить земельные участки, находящиеся в собственности Вологодской области.</w:t>
      </w:r>
    </w:p>
    <w:p>
      <w:pPr>
        <w:pStyle w:val="0"/>
        <w:spacing w:before="200" w:line-rule="auto"/>
        <w:ind w:firstLine="540"/>
        <w:jc w:val="both"/>
      </w:pPr>
      <w:r>
        <w:rPr>
          <w:sz w:val="20"/>
        </w:rPr>
        <w:t xml:space="preserve">По результатам принятого решения органами исполнительной власти специалист, ответственный за предоставление муниципальной услуги, готовит уведомление о принятом решении органа исполнительной власти и передает его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3.3.3. Специалист, ответственный за предоставление муниципальной услуги, в случае, если в границы территории, подлежащей комплексному развитию, предполагается включить земельные участки, находящиеся в собственности городского округа города Вологды, а также земельные участки, государственная собственность на которые не разграничена, расположенные на территории городского округа города Вологды, проверяет заявление и прилагаемые документы на наличие оснований для отказа в принятии решения об отказе в согласовании включения земельного участка в границы территории, подлежащей комплексному развитию по инициативе правообладателей, предусмотренные </w:t>
      </w:r>
      <w:hyperlink w:history="0" w:anchor="P192" w:tooltip="2.9.2. Основания для принятия Уполномоченным органом решения об отказе в согласовании включения земельного участка в границы территории, подлежащей комплексному развитию:">
        <w:r>
          <w:rPr>
            <w:sz w:val="20"/>
            <w:color w:val="0000ff"/>
          </w:rPr>
          <w:t xml:space="preserve">подпунктом 2.9.2</w:t>
        </w:r>
      </w:hyperlink>
      <w:r>
        <w:rPr>
          <w:sz w:val="20"/>
        </w:rPr>
        <w:t xml:space="preserve"> настоящего административного регламента.</w:t>
      </w:r>
    </w:p>
    <w:bookmarkStart w:id="272" w:name="P272"/>
    <w:bookmarkEnd w:id="272"/>
    <w:p>
      <w:pPr>
        <w:pStyle w:val="0"/>
        <w:spacing w:before="200" w:line-rule="auto"/>
        <w:ind w:firstLine="540"/>
        <w:jc w:val="both"/>
      </w:pPr>
      <w:r>
        <w:rPr>
          <w:sz w:val="20"/>
        </w:rPr>
        <w:t xml:space="preserve">3.3.4. По результатам рассмотрения заявления и прилагаемых документов специалист, ответственный за предоставление муниципальной услуги, в течение 20 рабочих дней с даты поступления в Уполномоченный орган заявления и прилагаемых документов:</w:t>
      </w:r>
    </w:p>
    <w:p>
      <w:pPr>
        <w:pStyle w:val="0"/>
        <w:spacing w:before="200" w:line-rule="auto"/>
        <w:ind w:firstLine="540"/>
        <w:jc w:val="both"/>
      </w:pPr>
      <w:r>
        <w:rPr>
          <w:sz w:val="20"/>
        </w:rPr>
        <w:t xml:space="preserve">в случае отсутствия оснований для отказа в согласовании включения земельного участка в границы территории, подлежащей комплексному развитию, указанных в </w:t>
      </w:r>
      <w:hyperlink w:history="0" w:anchor="P192" w:tooltip="2.9.2. Основания для принятия Уполномоченным органом решения об отказе в согласовании включения земельного участка в границы территории, подлежащей комплексному развитию:">
        <w:r>
          <w:rPr>
            <w:sz w:val="20"/>
            <w:color w:val="0000ff"/>
          </w:rPr>
          <w:t xml:space="preserve">подпункте 2.9.2</w:t>
        </w:r>
      </w:hyperlink>
      <w:r>
        <w:rPr>
          <w:sz w:val="20"/>
        </w:rPr>
        <w:t xml:space="preserve"> настоящего административного регламента, осуществляет подготовку уведомления о согласовании включения земельного участка в границы территории, подлежащей комплексному развитию, и обеспечивает его подписание руководителем Уполномоченного органа (заместителем руководителя Уполномоченного органа);</w:t>
      </w:r>
    </w:p>
    <w:p>
      <w:pPr>
        <w:pStyle w:val="0"/>
        <w:spacing w:before="200" w:line-rule="auto"/>
        <w:ind w:firstLine="540"/>
        <w:jc w:val="both"/>
      </w:pPr>
      <w:r>
        <w:rPr>
          <w:sz w:val="20"/>
        </w:rPr>
        <w:t xml:space="preserve">при наличии оснований для отказа в согласовании включения земельного участка в границы территории, подлежащей комплексному развитию, указанных в </w:t>
      </w:r>
      <w:hyperlink w:history="0" w:anchor="P192" w:tooltip="2.9.2. Основания для принятия Уполномоченным органом решения об отказе в согласовании включения земельного участка в границы территории, подлежащей комплексному развитию:">
        <w:r>
          <w:rPr>
            <w:sz w:val="20"/>
            <w:color w:val="0000ff"/>
          </w:rPr>
          <w:t xml:space="preserve">подпункте 2.9.2</w:t>
        </w:r>
      </w:hyperlink>
      <w:r>
        <w:rPr>
          <w:sz w:val="20"/>
        </w:rPr>
        <w:t xml:space="preserve"> настоящего административного регламента, осуществляет подготовку уведомления об отказе в согласовании включения земельного участка в границы территории, подлежащей комплексному развитию, с указанием оснований отказа, и обеспечивает его подписание руководителем Уполномоченного органа (заместителем руководителя Уполномоченного органа).</w:t>
      </w:r>
    </w:p>
    <w:bookmarkStart w:id="275" w:name="P275"/>
    <w:bookmarkEnd w:id="275"/>
    <w:p>
      <w:pPr>
        <w:pStyle w:val="0"/>
        <w:spacing w:before="200" w:line-rule="auto"/>
        <w:ind w:firstLine="540"/>
        <w:jc w:val="both"/>
      </w:pPr>
      <w:r>
        <w:rPr>
          <w:sz w:val="20"/>
        </w:rPr>
        <w:t xml:space="preserve">3.3.5. Результатом выполнения административной процедуры являются:</w:t>
      </w:r>
    </w:p>
    <w:p>
      <w:pPr>
        <w:pStyle w:val="0"/>
        <w:spacing w:before="200" w:line-rule="auto"/>
        <w:ind w:firstLine="540"/>
        <w:jc w:val="both"/>
      </w:pPr>
      <w:r>
        <w:rPr>
          <w:sz w:val="20"/>
        </w:rPr>
        <w:t xml:space="preserve">уведомление о согласовании включения земельного участка в границы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уведомление об отказе в согласовании включения земельного участка в границы территории, подлежащей комплексному развитию по инициативе правообладателей.</w:t>
      </w:r>
    </w:p>
    <w:p>
      <w:pPr>
        <w:pStyle w:val="0"/>
        <w:spacing w:before="200" w:line-rule="auto"/>
        <w:ind w:firstLine="540"/>
        <w:jc w:val="both"/>
      </w:pPr>
      <w:r>
        <w:rPr>
          <w:sz w:val="20"/>
        </w:rPr>
        <w:t xml:space="preserve">3.3.6. Максимальный срок выполнения административной процедуры составляет 20 рабочих дней со дня поступления заявления и прилагаемых документов в Уполномоченный орган (20 рабочих дней со дня получения документов органами исполнительной власти, в случае направления их в порядке, установленном </w:t>
      </w:r>
      <w:hyperlink w:history="0" w:anchor="P267" w:tooltip="3.3.2. Специалист, ответственный за предоставление муниципальной услуги, в течение пяти дней со дня поступления заявления и прилагаемых документов в Уполномоченный орган направляет проект договора,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чертежи межевания территории, подлежащие включению в основную часть проекта межевания территории, подлежащей комплексному развитию по и...">
        <w:r>
          <w:rPr>
            <w:sz w:val="20"/>
            <w:color w:val="0000ff"/>
          </w:rPr>
          <w:t xml:space="preserve">подпунктом 3.3.2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 Уведомление заявителя о принятом решении</w:t>
      </w:r>
    </w:p>
    <w:p>
      <w:pPr>
        <w:pStyle w:val="0"/>
        <w:spacing w:before="200" w:line-rule="auto"/>
        <w:ind w:firstLine="540"/>
        <w:jc w:val="both"/>
      </w:pPr>
      <w:r>
        <w:rPr>
          <w:sz w:val="20"/>
        </w:rPr>
        <w:t xml:space="preserve">3.4.1.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документов, указанных в </w:t>
      </w:r>
      <w:hyperlink w:history="0" w:anchor="P275" w:tooltip="3.3.5. Результатом выполнения административной процедуры являются:">
        <w:r>
          <w:rPr>
            <w:sz w:val="20"/>
            <w:color w:val="0000ff"/>
          </w:rPr>
          <w:t xml:space="preserve">подпункте 3.3.5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Специалист Уполномоченного органа, ответственный за делопроизводство, обеспечивает направление полученных документов заявителю в течение 1 рабочего дня со дня подписания. Документы направляются на адрес, указанный в заявлении.</w:t>
      </w:r>
    </w:p>
    <w:p>
      <w:pPr>
        <w:pStyle w:val="0"/>
        <w:spacing w:before="200" w:line-rule="auto"/>
        <w:ind w:firstLine="540"/>
        <w:jc w:val="both"/>
      </w:pPr>
      <w:r>
        <w:rPr>
          <w:sz w:val="20"/>
        </w:rPr>
        <w:t xml:space="preserve">3.4.3. Максимальный срок выполнения административной процедуры составляет 1 рабочий день с даты принятия решений, указанных в </w:t>
      </w:r>
      <w:hyperlink w:history="0" w:anchor="P272" w:tooltip="3.3.4. По результатам рассмотрения заявления и прилагаемых документов специалист, ответственный за предоставление муниципальной услуги, в течение 20 рабочих дней с даты поступления в Уполномоченный орган заявления и прилагаемых документов:">
        <w:r>
          <w:rPr>
            <w:sz w:val="20"/>
            <w:color w:val="0000ff"/>
          </w:rPr>
          <w:t xml:space="preserve">подпунктах 3.3.4</w:t>
        </w:r>
      </w:hyperlink>
      <w:r>
        <w:rPr>
          <w:sz w:val="20"/>
        </w:rPr>
        <w:t xml:space="preserve">, </w:t>
      </w:r>
      <w:hyperlink w:history="0" w:anchor="P275" w:tooltip="3.3.5. Результатом выполнения административной процедуры являются:">
        <w:r>
          <w:rPr>
            <w:sz w:val="20"/>
            <w:color w:val="0000ff"/>
          </w:rPr>
          <w:t xml:space="preserve">3.3.5</w:t>
        </w:r>
      </w:hyperlink>
      <w:r>
        <w:rPr>
          <w:sz w:val="20"/>
        </w:rPr>
        <w:t xml:space="preserve"> настоящего административного регламента.</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Уполномоченного органа. Текущий контроль осуществляется на постоянной основе.</w:t>
      </w:r>
    </w:p>
    <w:p>
      <w:pPr>
        <w:pStyle w:val="0"/>
        <w:spacing w:before="200" w:line-rule="auto"/>
        <w:ind w:firstLine="540"/>
        <w:jc w:val="both"/>
      </w:pPr>
      <w:r>
        <w:rPr>
          <w:sz w:val="20"/>
        </w:rPr>
        <w:t xml:space="preserve">4.3.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Проверки полноты и качества предоставления муниципальной услуги осуществляются на основании приказов руководителя Уполномоченного органа.</w:t>
      </w:r>
    </w:p>
    <w:p>
      <w:pPr>
        <w:pStyle w:val="0"/>
        <w:spacing w:before="200" w:line-rule="auto"/>
        <w:ind w:firstLine="540"/>
        <w:jc w:val="both"/>
      </w:pPr>
      <w:r>
        <w:rPr>
          <w:sz w:val="20"/>
        </w:rPr>
        <w:t xml:space="preserve">Проверки могут быть плановыми (осуществляется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Внеплановые проверки осуществляются в соответствии с приказом руководителя Уполномоченного органа на основании информации о нарушении законодательства, регулирующего предоставление муниципальной услуги.</w:t>
      </w:r>
    </w:p>
    <w:p>
      <w:pPr>
        <w:pStyle w:val="0"/>
        <w:spacing w:before="200" w:line-rule="auto"/>
        <w:ind w:firstLine="540"/>
        <w:jc w:val="both"/>
      </w:pPr>
      <w:r>
        <w:rPr>
          <w:sz w:val="20"/>
        </w:rPr>
        <w:t xml:space="preserve">По результатам проведения проверки составляется справка о результатах проверки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По результатам проведенных проверок в случае выявления нарушений законодательства и настоящего административного регламента, за неисполнение, ненадлежащее исполнение возложенных обязанностей по исполнению муниципальной услуги осуществляется привлечение виновных должностных лиц и (или) специалистов, муниципальных служащих Уполномоченного органа, работников МФЦ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4.5.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4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должностных лиц либо муниципальных служащих</w:t>
      </w:r>
    </w:p>
    <w:p>
      <w:pPr>
        <w:pStyle w:val="2"/>
        <w:jc w:val="center"/>
      </w:pPr>
      <w:r>
        <w:rPr>
          <w:sz w:val="20"/>
        </w:rPr>
        <w:t xml:space="preserve">Уполномоченного органа, 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bookmarkStart w:id="307" w:name="P307"/>
    <w:bookmarkEnd w:id="307"/>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310" w:name="P310"/>
    <w:bookmarkEnd w:id="310"/>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312" w:name="P312"/>
    <w:bookmarkEnd w:id="312"/>
    <w:p>
      <w:pPr>
        <w:pStyle w:val="0"/>
        <w:spacing w:before="200" w:line-rule="auto"/>
        <w:ind w:firstLine="540"/>
        <w:jc w:val="both"/>
      </w:pPr>
      <w:r>
        <w:rPr>
          <w:sz w:val="20"/>
        </w:rPr>
        <w:t xml:space="preserve">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14" w:name="P314"/>
    <w:bookmarkEnd w:id="314"/>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315" w:name="P315"/>
    <w:bookmarkEnd w:id="315"/>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307"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10"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12" w:tooltip="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14"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15"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 установленными </w:t>
      </w:r>
      <w:hyperlink w:history="0" r:id="rId46"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38" w:name="P338"/>
    <w:bookmarkEnd w:id="338"/>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"Город Вологда", а также в иных формах;</w:t>
      </w:r>
    </w:p>
    <w:p>
      <w:pPr>
        <w:pStyle w:val="0"/>
        <w:spacing w:before="200" w:line-rule="auto"/>
        <w:ind w:firstLine="540"/>
        <w:jc w:val="both"/>
      </w:pPr>
      <w:r>
        <w:rPr>
          <w:sz w:val="20"/>
        </w:rPr>
        <w:t xml:space="preserve">в удовлетворении жалобы отказывается.</w:t>
      </w:r>
    </w:p>
    <w:bookmarkStart w:id="341" w:name="P341"/>
    <w:bookmarkEnd w:id="341"/>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38"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41"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41"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30.09.2021 N 1541</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30.09.2021 N 1541</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C8D47436B7F6F388D4A4E2C22EE97366DCE56D725E2D0AA815AD7D664D4D92A433F508302059D85BCCD428CB39758982B10D79C2F9A1A7151DA4E8j3Q3N" TargetMode = "External"/>
	<Relationship Id="rId8" Type="http://schemas.openxmlformats.org/officeDocument/2006/relationships/hyperlink" Target="consultantplus://offline/ref=16C8D47436B7F6F388D4A4E2C22EE97366DCE56D725D2A0BA819AD7D664D4D92A433F508302059D85BCCD429CF39758982B10D79C2F9A1A7151DA4E8j3Q3N" TargetMode = "External"/>
	<Relationship Id="rId9" Type="http://schemas.openxmlformats.org/officeDocument/2006/relationships/hyperlink" Target="consultantplus://offline/ref=16C8D47436B7F6F388D4A4E2C22EE97366DCE56D725D2806A615AD7D664D4D92A433F508302059D85BCCD429CD39758982B10D79C2F9A1A7151DA4E8j3Q3N" TargetMode = "External"/>
	<Relationship Id="rId10" Type="http://schemas.openxmlformats.org/officeDocument/2006/relationships/hyperlink" Target="consultantplus://offline/ref=16C8D47436B7F6F388D4BAEFD442B77767D4BC60795B2154FD44AB2A391D4BC7E473F35F766657D20F9D907CC73025C6C7E41E79C6E5jAQ3N" TargetMode = "External"/>
	<Relationship Id="rId11" Type="http://schemas.openxmlformats.org/officeDocument/2006/relationships/hyperlink" Target="consultantplus://offline/ref=16C8D47436B7F6F388D4BAEFD442B77767D2B863715C2154FD44AB2A391D4BC7E473F35D736454D05FC780788E672CDAC2FA017BD8E5A0A5j0Q8N" TargetMode = "External"/>
	<Relationship Id="rId12" Type="http://schemas.openxmlformats.org/officeDocument/2006/relationships/hyperlink" Target="consultantplus://offline/ref=16C8D47436B7F6F388D4BAEFD442B77760DFB964785A2154FD44AB2A391D4BC7E473F35F7830059D0EC1D62DD43321C6C4E402j7Q8N" TargetMode = "External"/>
	<Relationship Id="rId13" Type="http://schemas.openxmlformats.org/officeDocument/2006/relationships/hyperlink" Target="consultantplus://offline/ref=16C8D47436B7F6F388D4A4E2C22EE97366DCE56D725F2302A014AD7D664D4D92A433F508302059D85BCBD02BCE39758982B10D79C2F9A1A7151DA4E8j3Q3N" TargetMode = "External"/>
	<Relationship Id="rId14" Type="http://schemas.openxmlformats.org/officeDocument/2006/relationships/hyperlink" Target="consultantplus://offline/ref=16C8D47436B7F6F388D4A4E2C22EE97366DCE56D725F2302A014AD7D664D4D92A433F508302059D85BCADD28C239758982B10D79C2F9A1A7151DA4E8j3Q3N" TargetMode = "External"/>
	<Relationship Id="rId15" Type="http://schemas.openxmlformats.org/officeDocument/2006/relationships/hyperlink" Target="consultantplus://offline/ref=16C8D47436B7F6F388D4A4E2C22EE97366DCE56D71582206A515AD7D664D4D92A433F508302059D85BCCD52CCA39758982B10D79C2F9A1A7151DA4E8j3Q3N" TargetMode = "External"/>
	<Relationship Id="rId16" Type="http://schemas.openxmlformats.org/officeDocument/2006/relationships/hyperlink" Target="consultantplus://offline/ref=16C8D47436B7F6F388D4A4E2C22EE97366DCE56D7156220AA111AD7D664D4D92A433F508302059D85BCCD62ACE39758982B10D79C2F9A1A7151DA4E8j3Q3N"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16C8D47436B7F6F388D4A4E2C22EE97366DCE56D725E2D0AA815AD7D664D4D92A433F508302059D85BCCD428CB39758982B10D79C2F9A1A7151DA4E8j3Q3N" TargetMode = "External"/>
	<Relationship Id="rId20" Type="http://schemas.openxmlformats.org/officeDocument/2006/relationships/hyperlink" Target="consultantplus://offline/ref=16C8D47436B7F6F388D4A4E2C22EE97366DCE56D725D2A0BA819AD7D664D4D92A433F508302059D85BCCD429CF39758982B10D79C2F9A1A7151DA4E8j3Q3N" TargetMode = "External"/>
	<Relationship Id="rId21" Type="http://schemas.openxmlformats.org/officeDocument/2006/relationships/hyperlink" Target="consultantplus://offline/ref=16C8D47436B7F6F388D4A4E2C22EE97366DCE56D725D2806A615AD7D664D4D92A433F508302059D85BCCD429CD39758982B10D79C2F9A1A7151DA4E8j3Q3N" TargetMode = "External"/>
	<Relationship Id="rId22" Type="http://schemas.openxmlformats.org/officeDocument/2006/relationships/hyperlink" Target="consultantplus://offline/ref=16C8D47436B7F6F388D4A4E2C22EE97366DCE56D725E2D0AA815AD7D664D4D92A433F508302059D85BCCD428CB39758982B10D79C2F9A1A7151DA4E8j3Q3N" TargetMode = "External"/>
	<Relationship Id="rId23" Type="http://schemas.openxmlformats.org/officeDocument/2006/relationships/hyperlink" Target="consultantplus://offline/ref=16C8D47436B7F6F388D4A4E2C22EE97366DCE56D725D2806A615AD7D664D4D92A433F508302059D85BCCD429CD39758982B10D79C2F9A1A7151DA4E8j3Q3N" TargetMode = "External"/>
	<Relationship Id="rId24" Type="http://schemas.openxmlformats.org/officeDocument/2006/relationships/hyperlink" Target="consultantplus://offline/ref=16C8D47436B7F6F388D4BAEFD442B77767D5B96070582154FD44AB2A391D4BC7F673AB5171604AD85BD2D629C8j3Q1N" TargetMode = "External"/>
	<Relationship Id="rId25" Type="http://schemas.openxmlformats.org/officeDocument/2006/relationships/hyperlink" Target="consultantplus://offline/ref=16C8D47436B7F6F388D4BAEFD442B77767D4BC60795B2154FD44AB2A391D4BC7E473F35F766655D20F9D907CC73025C6C7E41E79C6E5jAQ3N" TargetMode = "External"/>
	<Relationship Id="rId26" Type="http://schemas.openxmlformats.org/officeDocument/2006/relationships/hyperlink" Target="consultantplus://offline/ref=16C8D47436B7F6F388D4BAEFD442B77767D2BF6272562154FD44AB2A391D4BC7E473F35D736557DC5DC780788E672CDAC2FA017BD8E5A0A5j0Q8N" TargetMode = "External"/>
	<Relationship Id="rId27" Type="http://schemas.openxmlformats.org/officeDocument/2006/relationships/hyperlink" Target="consultantplus://offline/ref=16C8D47436B7F6F388D4BAEFD442B77767D2B863715C2154FD44AB2A391D4BC7E473F35D736454D05FC780788E672CDAC2FA017BD8E5A0A5j0Q8N" TargetMode = "External"/>
	<Relationship Id="rId28" Type="http://schemas.openxmlformats.org/officeDocument/2006/relationships/hyperlink" Target="consultantplus://offline/ref=16C8D47436B7F6F388D4BAEFD442B77760DFB964785A2154FD44AB2A391D4BC7E473F35F7830059D0EC1D62DD43321C6C4E402j7Q8N" TargetMode = "External"/>
	<Relationship Id="rId29" Type="http://schemas.openxmlformats.org/officeDocument/2006/relationships/hyperlink" Target="consultantplus://offline/ref=16C8D47436B7F6F388D4A4E2C22EE97366DCE56D725F2302A014AD7D664D4D92A433F508302059D85BCADD28C239758982B10D79C2F9A1A7151DA4E8j3Q3N" TargetMode = "External"/>
	<Relationship Id="rId30" Type="http://schemas.openxmlformats.org/officeDocument/2006/relationships/hyperlink" Target="consultantplus://offline/ref=16C8D47436B7F6F388D4BAEFD442B77767D2BF63705A2154FD44AB2A391D4BC7E473F35D736454DE58C780788E672CDAC2FA017BD8E5A0A5j0Q8N" TargetMode = "External"/>
	<Relationship Id="rId31" Type="http://schemas.openxmlformats.org/officeDocument/2006/relationships/hyperlink" Target="consultantplus://offline/ref=16C8D47436B7F6F388D4BAEFD442B77767D2B863715C2154FD44AB2A391D4BC7E473F35D7830059D0EC1D62DD43321C6C4E402j7Q8N" TargetMode = "External"/>
	<Relationship Id="rId32" Type="http://schemas.openxmlformats.org/officeDocument/2006/relationships/hyperlink" Target="consultantplus://offline/ref=16C8D47436B7F6F388D4BAEFD442B77767D2B863715C2154FD44AB2A391D4BC7E473F35E7A645F8D0A888124C8363FD9C6FA027BC4jEQ4N" TargetMode = "External"/>
	<Relationship Id="rId33" Type="http://schemas.openxmlformats.org/officeDocument/2006/relationships/hyperlink" Target="consultantplus://offline/ref=16C8D47436B7F6F388D4BAEFD442B77767D3B26674562154FD44AB2A391D4BC7F673AB5171604AD85BD2D629C8j3Q1N" TargetMode = "External"/>
	<Relationship Id="rId34" Type="http://schemas.openxmlformats.org/officeDocument/2006/relationships/hyperlink" Target="consultantplus://offline/ref=16C8D47436B7F6F388D4BAEFD442B77767D3B26674562154FD44AB2A391D4BC7F673AB5171604AD85BD2D629C8j3Q1N" TargetMode = "External"/>
	<Relationship Id="rId35" Type="http://schemas.openxmlformats.org/officeDocument/2006/relationships/hyperlink" Target="consultantplus://offline/ref=16C8D47436B7F6F388D4BAEFD442B77767D3B26674562154FD44AB2A391D4BC7F673AB5171604AD85BD2D629C8j3Q1N" TargetMode = "External"/>
	<Relationship Id="rId36" Type="http://schemas.openxmlformats.org/officeDocument/2006/relationships/hyperlink" Target="consultantplus://offline/ref=16C8D47436B7F6F388D4A4E2C22EE97366DCE56D725D2A0BA819AD7D664D4D92A433F508302059D85BCCD429CF39758982B10D79C2F9A1A7151DA4E8j3Q3N" TargetMode = "External"/>
	<Relationship Id="rId37" Type="http://schemas.openxmlformats.org/officeDocument/2006/relationships/hyperlink" Target="consultantplus://offline/ref=16C8D47436B7F6F388D4BAEFD442B77767D3B26674562154FD44AB2A391D4BC7E473F35B766C5F8D0A888124C8363FD9C6FA027BC4jEQ4N" TargetMode = "External"/>
	<Relationship Id="rId38" Type="http://schemas.openxmlformats.org/officeDocument/2006/relationships/hyperlink" Target="consultantplus://offline/ref=16C8D47436B7F6F388D4BAEFD442B77767D3B26674562154FD44AB2A391D4BC7E473F35B7A645F8D0A888124C8363FD9C6FA027BC4jEQ4N" TargetMode = "External"/>
	<Relationship Id="rId39" Type="http://schemas.openxmlformats.org/officeDocument/2006/relationships/hyperlink" Target="consultantplus://offline/ref=16C8D47436B7F6F388D4A4E2C22EE97366DCE56D725D2A0BA819AD7D664D4D92A433F508302059D85BCCD429CD39758982B10D79C2F9A1A7151DA4E8j3Q3N" TargetMode = "External"/>
	<Relationship Id="rId40" Type="http://schemas.openxmlformats.org/officeDocument/2006/relationships/hyperlink" Target="consultantplus://offline/ref=16C8D47436B7F6F388D4BAEFD442B77767D2B967765B2154FD44AB2A391D4BC7E473F35B776D5F8D0A888124C8363FD9C6FA027BC4jEQ4N" TargetMode = "External"/>
	<Relationship Id="rId41" Type="http://schemas.openxmlformats.org/officeDocument/2006/relationships/hyperlink" Target="consultantplus://offline/ref=16C8D47436B7F6F388D4BAEFD442B77767D2B967765B2154FD44AB2A391D4BC7E473F35A76665F8D0A888124C8363FD9C6FA027BC4jEQ4N" TargetMode = "External"/>
	<Relationship Id="rId42" Type="http://schemas.openxmlformats.org/officeDocument/2006/relationships/hyperlink" Target="consultantplus://offline/ref=16C8D47436B7F6F388D4BAEFD442B77762DFB86479592154FD44AB2A391D4BC7E473F35D736454D859C780788E672CDAC2FA017BD8E5A0A5j0Q8N" TargetMode = "External"/>
	<Relationship Id="rId43" Type="http://schemas.openxmlformats.org/officeDocument/2006/relationships/hyperlink" Target="consultantplus://offline/ref=16C8D47436B7F6F388D4BAEFD442B77762DFB86479592154FD44AB2A391D4BC7E473F35D736454DA53C780788E672CDAC2FA017BD8E5A0A5j0Q8N" TargetMode = "External"/>
	<Relationship Id="rId44" Type="http://schemas.openxmlformats.org/officeDocument/2006/relationships/hyperlink" Target="consultantplus://offline/ref=16C8D47436B7F6F388D4BAEFD442B77767D6BD6674592154FD44AB2A391D4BC7E473F35D736454D858C780788E672CDAC2FA017BD8E5A0A5j0Q8N" TargetMode = "External"/>
	<Relationship Id="rId45" Type="http://schemas.openxmlformats.org/officeDocument/2006/relationships/hyperlink" Target="consultantplus://offline/ref=16C8D47436B7F6F388D4BAEFD442B77760D6BF6873592154FD44AB2A391D4BC7F673AB5171604AD85BD2D629C8j3Q1N" TargetMode = "External"/>
	<Relationship Id="rId46" Type="http://schemas.openxmlformats.org/officeDocument/2006/relationships/hyperlink" Target="consultantplus://offline/ref=16C8D47436B7F6F388D4A4E2C22EE97366DCE56D725E2C00A413AD7D664D4D92A433F508222001D459C8CA28CA2C23D8C4jEQ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30.09.2021 N 1541
(ред. от 14.07.2023)
"Об утверждении административного регламента по предоставлению муниципальной услуги по согласованию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и о внесении изменения в постановление Администрации города Вологды от 30 декабря 2016 года N 1617"</dc:title>
  <dcterms:created xsi:type="dcterms:W3CDTF">2023-10-24T13:16:34Z</dcterms:created>
</cp:coreProperties>
</file>