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06.07.2020 N 829</w:t>
              <w:br/>
              <w:t xml:space="preserve">(ред. от 07.09.2023)</w:t>
              <w:br/>
              <w:t xml:space="preserve">"Об утверждении административного регламента предоставления муниципальной услуги по выдаче разрешения на ввод объекта в эксплуатацию"</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июля 2020 г. N 829</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МУНИЦИПАЛЬНОЙ УСЛУГИ ПО ВЫДАЧЕ</w:t>
      </w:r>
    </w:p>
    <w:p>
      <w:pPr>
        <w:pStyle w:val="2"/>
        <w:jc w:val="center"/>
      </w:pPr>
      <w:r>
        <w:rPr>
          <w:sz w:val="20"/>
        </w:rPr>
        <w:t xml:space="preserve">РАЗРЕШЕНИЯ НА ВВОД ОБЪЕКТА В ЭКСПЛУАТАЦИЮ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27.11.2020 </w:t>
            </w:r>
            <w:hyperlink w:history="0" r:id="rId7"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22.03.2022 </w:t>
            </w:r>
            <w:hyperlink w:history="0" r:id="rId8"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N 426</w:t>
              </w:r>
            </w:hyperlink>
            <w:r>
              <w:rPr>
                <w:sz w:val="20"/>
                <w:color w:val="392c69"/>
              </w:rPr>
              <w:t xml:space="preserve">, от 19.09.2022 </w:t>
            </w:r>
            <w:hyperlink w:history="0" r:id="rId9" w:tooltip="Постановление Администрации г. Вологды от 19.09.2022 N 1545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N 1545</w:t>
              </w:r>
            </w:hyperlink>
            <w:r>
              <w:rPr>
                <w:sz w:val="20"/>
                <w:color w:val="392c69"/>
              </w:rPr>
              <w:t xml:space="preserve">,</w:t>
            </w:r>
          </w:p>
          <w:p>
            <w:pPr>
              <w:pStyle w:val="0"/>
              <w:jc w:val="center"/>
            </w:pPr>
            <w:r>
              <w:rPr>
                <w:sz w:val="20"/>
                <w:color w:val="392c69"/>
              </w:rPr>
              <w:t xml:space="preserve">от 17.10.2022 </w:t>
            </w:r>
            <w:hyperlink w:history="0" r:id="rId10" w:tooltip="Постановление Администрации г. Вологды от 17.10.2022 N 1698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N 1698</w:t>
              </w:r>
            </w:hyperlink>
            <w:r>
              <w:rPr>
                <w:sz w:val="20"/>
                <w:color w:val="392c69"/>
              </w:rPr>
              <w:t xml:space="preserve">, от 14.02.2023 </w:t>
            </w:r>
            <w:hyperlink w:history="0" r:id="rId11" w:tooltip="Постановление Администрации г. Вологды от 14.02.2023 N 159 &quot;О внесении изменений в некоторые муниципальные правовые акты&quot; {КонсультантПлюс}">
              <w:r>
                <w:rPr>
                  <w:sz w:val="20"/>
                  <w:color w:val="0000ff"/>
                </w:rPr>
                <w:t xml:space="preserve">N 159</w:t>
              </w:r>
            </w:hyperlink>
            <w:r>
              <w:rPr>
                <w:sz w:val="20"/>
                <w:color w:val="392c69"/>
              </w:rPr>
              <w:t xml:space="preserve">, от 14.07.2023 </w:t>
            </w:r>
            <w:hyperlink w:history="0" r:id="rId12"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N 1129</w:t>
              </w:r>
            </w:hyperlink>
            <w:r>
              <w:rPr>
                <w:sz w:val="20"/>
                <w:color w:val="392c69"/>
              </w:rPr>
              <w:t xml:space="preserve">,</w:t>
            </w:r>
          </w:p>
          <w:p>
            <w:pPr>
              <w:pStyle w:val="0"/>
              <w:jc w:val="center"/>
            </w:pPr>
            <w:r>
              <w:rPr>
                <w:sz w:val="20"/>
                <w:color w:val="392c69"/>
              </w:rPr>
              <w:t xml:space="preserve">от 14.07.2023 </w:t>
            </w:r>
            <w:hyperlink w:history="0" r:id="rId13"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 от 07.09.2023 </w:t>
            </w:r>
            <w:hyperlink w:history="0" r:id="rId14"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N 1547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16"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17"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8"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19"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1. Утвердить прилагаемый административный </w:t>
      </w:r>
      <w:hyperlink w:history="0" w:anchor="P55" w:tooltip="АДМИНИСТРАТИВНЫЙ РЕГЛАМЕНТ">
        <w:r>
          <w:rPr>
            <w:sz w:val="20"/>
            <w:color w:val="0000ff"/>
          </w:rPr>
          <w:t xml:space="preserve">регламент</w:t>
        </w:r>
      </w:hyperlink>
      <w:r>
        <w:rPr>
          <w:sz w:val="20"/>
        </w:rPr>
        <w:t xml:space="preserve"> предоставления муниципальной услуги по выдаче разрешения на ввод объекта в эксплуатацию.</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оценки профессиональной деятельности муниципальных служащих Администрации города Вологды при предоставлении результата муниципальной услуги;</w:t>
      </w:r>
    </w:p>
    <w:p>
      <w:pPr>
        <w:pStyle w:val="0"/>
        <w:spacing w:before="200" w:line-rule="auto"/>
        <w:ind w:firstLine="540"/>
        <w:jc w:val="both"/>
      </w:pPr>
      <w:r>
        <w:rPr>
          <w:sz w:val="20"/>
        </w:rPr>
        <w:t xml:space="preserve">обеспечить размещение муниципальной услуги по выдаче разрешения на ввод объекта в эксплуатацию 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20" w:tooltip="Постановление Администрации г. Вологды от 23.12.2013 N 10322 (ред. от 16.09.2019) &quot;Об утверждении административного регламента по предоставлению муниципальной услуги по выдаче разрешений на ввод объекта капитального строительства в эксплуатацию при осуществлении строительства, реконструкции объектов капитального строительства&quot; ------------ Недействующая редакция {КонсультантПлюс}">
        <w:r>
          <w:rPr>
            <w:sz w:val="20"/>
            <w:color w:val="0000ff"/>
          </w:rPr>
          <w:t xml:space="preserve">постановление</w:t>
        </w:r>
      </w:hyperlink>
      <w:r>
        <w:rPr>
          <w:sz w:val="20"/>
        </w:rPr>
        <w:t xml:space="preserve"> Администрации города Вологды от 23 декабря 2013 года N 10322 "Об утверждении административного регламента по предоставлению муниципальной услуги по выдаче разрешений на ввод объекта капитального строительства в эксплуатацию при осуществлении строительства, реконструкции объектов капитального строительства", за исключением </w:t>
      </w:r>
      <w:hyperlink w:history="0" r:id="rId21" w:tooltip="Постановление Администрации г. Вологды от 23.12.2013 N 10322 (ред. от 06.07.2020) &quot;Об утверждении административного регламента по предоставлению муниципальной услуги по выдаче разрешений на ввод объекта капитального строительства в эксплуатацию при осуществлении строительства, реконструкции объектов капитального строительства&quot; {КонсультантПлюс}">
        <w:r>
          <w:rPr>
            <w:sz w:val="20"/>
            <w:color w:val="0000ff"/>
          </w:rPr>
          <w:t xml:space="preserve">пункта 3</w:t>
        </w:r>
      </w:hyperlink>
      <w:r>
        <w:rPr>
          <w:sz w:val="20"/>
        </w:rPr>
        <w:t xml:space="preserve">;</w:t>
      </w:r>
    </w:p>
    <w:p>
      <w:pPr>
        <w:pStyle w:val="0"/>
        <w:spacing w:before="200" w:line-rule="auto"/>
        <w:ind w:firstLine="540"/>
        <w:jc w:val="both"/>
      </w:pPr>
      <w:hyperlink w:history="0" r:id="rId22" w:tooltip="Постановление Администрации г. Вологды от 29.07.2014 N 5320 (ред. от 30.06.2020) &quot;О внесении изменений в отдельные муниципальные правовые акты&quot; ------------ Утратил силу или отменен {КонсультантПлюс}">
        <w:r>
          <w:rPr>
            <w:sz w:val="20"/>
            <w:color w:val="0000ff"/>
          </w:rPr>
          <w:t xml:space="preserve">пункт 1</w:t>
        </w:r>
      </w:hyperlink>
      <w:r>
        <w:rPr>
          <w:sz w:val="20"/>
        </w:rPr>
        <w:t xml:space="preserve"> постановления Администрации города Вологды от 29 июля 2014 года N 5320 "О внесении изменений в отдельные муниципальные правовые акты";</w:t>
      </w:r>
    </w:p>
    <w:p>
      <w:pPr>
        <w:pStyle w:val="0"/>
        <w:spacing w:before="200" w:line-rule="auto"/>
        <w:ind w:firstLine="540"/>
        <w:jc w:val="both"/>
      </w:pPr>
      <w:hyperlink w:history="0" r:id="rId23" w:tooltip="Постановление Администрации г. Вологды от 04.06.2015 N 4106 &quot;О внесении изменений в отдельные муниципальные правовые акты Администрации города Вологды&quot; ------------ Недействующая редакция {КонсультантПлюс}">
        <w:r>
          <w:rPr>
            <w:sz w:val="20"/>
            <w:color w:val="0000ff"/>
          </w:rPr>
          <w:t xml:space="preserve">пункт 3</w:t>
        </w:r>
      </w:hyperlink>
      <w:r>
        <w:rPr>
          <w:sz w:val="20"/>
        </w:rPr>
        <w:t xml:space="preserve"> постановления Администрации города Вологды от 4 июня 2015 года N 4106 "О внесении изменений в отдельные муниципальные правовые акты Администрации города Вологды";</w:t>
      </w:r>
    </w:p>
    <w:p>
      <w:pPr>
        <w:pStyle w:val="0"/>
        <w:spacing w:before="200" w:line-rule="auto"/>
        <w:ind w:firstLine="540"/>
        <w:jc w:val="both"/>
      </w:pPr>
      <w:hyperlink w:history="0" r:id="rId24" w:tooltip="Постановление Администрации г. Вологды от 29.07.2015 N 5671 &quot;О внесении изменений в административный регламент по предоставлению муниципальной услуги по выдаче разрешений на ввод объекта капитального строительства в эксплуатацию при осуществлении строительства, реконструкции объектов капитального строительства&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29 июля 2015 года N 5671 "О внесении изменений в административный регламент по предоставлению муниципальной услуги по выдаче разрешений на ввод объекта капитального строительства в эксплуатацию при осуществлении строительства, реконструкции объектов капитального строительства";</w:t>
      </w:r>
    </w:p>
    <w:p>
      <w:pPr>
        <w:pStyle w:val="0"/>
        <w:spacing w:before="200" w:line-rule="auto"/>
        <w:ind w:firstLine="540"/>
        <w:jc w:val="both"/>
      </w:pPr>
      <w:hyperlink w:history="0" r:id="rId25" w:tooltip="Постановление Администрации г. Вологды от 07.12.2015 N 9250 (ред. от 30.06.2020) &quot;О внесении изменений в отдельные муниципальные правовые акты Администрации города Вологды&quot; ------------ Недействующая редакция {КонсультантПлюс}">
        <w:r>
          <w:rPr>
            <w:sz w:val="20"/>
            <w:color w:val="0000ff"/>
          </w:rPr>
          <w:t xml:space="preserve">пункт 14</w:t>
        </w:r>
      </w:hyperlink>
      <w:r>
        <w:rPr>
          <w:sz w:val="20"/>
        </w:rPr>
        <w:t xml:space="preserve"> постановления Администрации города Вологды от 7 декабря 2015 года N 9250 "О внесении изменений в отдельные муниципальные правовые акты Администрации города Вологды";</w:t>
      </w:r>
    </w:p>
    <w:p>
      <w:pPr>
        <w:pStyle w:val="0"/>
        <w:spacing w:before="200" w:line-rule="auto"/>
        <w:ind w:firstLine="540"/>
        <w:jc w:val="both"/>
      </w:pPr>
      <w:hyperlink w:history="0" r:id="rId26" w:tooltip="Постановление Администрации г. Вологды от 19.01.2016 N 18 (ред. от 30.06.2020) &quot;О внесении изменений в отдельные муниципальные правовые акты Администрации города Вологды&quot; ------------ Утратил силу или отменен {КонсультантПлюс}">
        <w:r>
          <w:rPr>
            <w:sz w:val="20"/>
            <w:color w:val="0000ff"/>
          </w:rPr>
          <w:t xml:space="preserve">пункт 1</w:t>
        </w:r>
      </w:hyperlink>
      <w:r>
        <w:rPr>
          <w:sz w:val="20"/>
        </w:rPr>
        <w:t xml:space="preserve"> постановления Администрации города Вологды от 19 января 2016 года N 18 "О внесении изменений в отдельные муниципальные правовые акты Администрации города Вологды";</w:t>
      </w:r>
    </w:p>
    <w:p>
      <w:pPr>
        <w:pStyle w:val="0"/>
        <w:spacing w:before="200" w:line-rule="auto"/>
        <w:ind w:firstLine="540"/>
        <w:jc w:val="both"/>
      </w:pPr>
      <w:hyperlink w:history="0" r:id="rId27" w:tooltip="Постановление Администрации г. Вологды от 04.04.2016 N 381 (ред. от 30.06.2020) &quot;О внесении изменений в отдельные административные регламенты&quot; ------------ Утратил силу или отменен {КонсультантПлюс}">
        <w:r>
          <w:rPr>
            <w:sz w:val="20"/>
            <w:color w:val="0000ff"/>
          </w:rPr>
          <w:t xml:space="preserve">пункт 2</w:t>
        </w:r>
      </w:hyperlink>
      <w:r>
        <w:rPr>
          <w:sz w:val="20"/>
        </w:rPr>
        <w:t xml:space="preserve"> постановления Администрации города Вологды от 4 апреля 2016 года N 381 "О внесении изменений в отдельные административные регламенты";</w:t>
      </w:r>
    </w:p>
    <w:p>
      <w:pPr>
        <w:pStyle w:val="0"/>
        <w:spacing w:before="200" w:line-rule="auto"/>
        <w:ind w:firstLine="540"/>
        <w:jc w:val="both"/>
      </w:pPr>
      <w:hyperlink w:history="0" r:id="rId28" w:tooltip="Постановление Администрации г. Вологды от 26.05.2016 N 577 (ред. от 30.06.2020) &quot;О внесении изменений в отдельные муниципальные правовые акты Администрации города Вологды&quot; ------------ Недействующая редакция {КонсультантПлюс}">
        <w:r>
          <w:rPr>
            <w:sz w:val="20"/>
            <w:color w:val="0000ff"/>
          </w:rPr>
          <w:t xml:space="preserve">пункт 12</w:t>
        </w:r>
      </w:hyperlink>
      <w:r>
        <w:rPr>
          <w:sz w:val="20"/>
        </w:rPr>
        <w:t xml:space="preserve"> постановления Администрации города Вологды от 26 мая 2016 года N 577 "О внесении изменений в отдельные муниципальные правовые акты Администрации города Вологды";</w:t>
      </w:r>
    </w:p>
    <w:p>
      <w:pPr>
        <w:pStyle w:val="0"/>
        <w:spacing w:before="200" w:line-rule="auto"/>
        <w:ind w:firstLine="540"/>
        <w:jc w:val="both"/>
      </w:pPr>
      <w:hyperlink w:history="0" r:id="rId29" w:tooltip="Постановление Администрации г. Вологды от 30.08.2016 N 1099 &quot;О внесении изменений в постановление Администрации города Вологды от 23 декабря 2013 года N 10322&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30 августа 2016 года N 1099 "О внесении изменений в постановление Администрации города Вологды от 23 декабря 2013 года N 10322";</w:t>
      </w:r>
    </w:p>
    <w:p>
      <w:pPr>
        <w:pStyle w:val="0"/>
        <w:spacing w:before="200" w:line-rule="auto"/>
        <w:ind w:firstLine="540"/>
        <w:jc w:val="both"/>
      </w:pPr>
      <w:hyperlink w:history="0" r:id="rId30" w:tooltip="Постановление Администрации г. Вологды от 30.11.2016 N 1490 &quot;О внесении изменений в административный регламент по предоставлению муниципальной услуги по выдаче разрешений на ввод объекта капитального строительства в эксплуатацию при осуществлении строительства, реконструкции объектов капитального строительства&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30 ноября 2016 года N 1490 "О внесении изменений в административный регламент по предоставлению муниципальной услуги по выдаче разрешений на ввод объекта капитального строительства в эксплуатацию при осуществлении строительства, реконструкции объектов капитального строительства";</w:t>
      </w:r>
    </w:p>
    <w:p>
      <w:pPr>
        <w:pStyle w:val="0"/>
        <w:spacing w:before="200" w:line-rule="auto"/>
        <w:ind w:firstLine="540"/>
        <w:jc w:val="both"/>
      </w:pPr>
      <w:hyperlink w:history="0" r:id="rId31" w:tooltip="Постановление Администрации г. Вологды от 15.03.2017 N 251 &quot;О внесении изменений в административный регламент по предоставлению муниципальной услуги по выдаче разрешений на ввод объекта капитального строительства в эксплуатацию при осуществлении строительства, реконструкции объектов капитального строительства&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15 марта 2017 года N 251 "О внесении изменений в административный регламент по предоставлению муниципальной услуги по выдаче разрешений на ввод объекта капитального строительства в эксплуатацию при осуществлении строительства, реконструкции объектов капитального строительства";</w:t>
      </w:r>
    </w:p>
    <w:p>
      <w:pPr>
        <w:pStyle w:val="0"/>
        <w:spacing w:before="200" w:line-rule="auto"/>
        <w:ind w:firstLine="540"/>
        <w:jc w:val="both"/>
      </w:pPr>
      <w:hyperlink w:history="0" r:id="rId32" w:tooltip="Постановление Администрации г. Вологды от 15.03.2017 N 252 &quot;О внесении изменений в отдельные муниципальные правовые акты Администрации города Вологды&quot; ------------ Недействующая редакция {КонсультантПлюс}">
        <w:r>
          <w:rPr>
            <w:sz w:val="20"/>
            <w:color w:val="0000ff"/>
          </w:rPr>
          <w:t xml:space="preserve">пункт 6</w:t>
        </w:r>
      </w:hyperlink>
      <w:r>
        <w:rPr>
          <w:sz w:val="20"/>
        </w:rPr>
        <w:t xml:space="preserve"> постановления Администрации города Вологды от 15 марта 2017 года N 252 "О внесении изменений в отдельные муниципальные правовые акты Администрации города Вологды";</w:t>
      </w:r>
    </w:p>
    <w:p>
      <w:pPr>
        <w:pStyle w:val="0"/>
        <w:spacing w:before="200" w:line-rule="auto"/>
        <w:ind w:firstLine="540"/>
        <w:jc w:val="both"/>
      </w:pPr>
      <w:hyperlink w:history="0" r:id="rId33" w:tooltip="Постановление Администрации г. Вологды от 08.06.2017 N 593 (ред. от 30.06.2020) &quot;О внесении изменений в отдельные муниципальные правовые акты Администрации города Вологды&quot; ------------ Недействующая редакция {КонсультантПлюс}">
        <w:r>
          <w:rPr>
            <w:sz w:val="20"/>
            <w:color w:val="0000ff"/>
          </w:rPr>
          <w:t xml:space="preserve">пункт 12</w:t>
        </w:r>
      </w:hyperlink>
      <w:r>
        <w:rPr>
          <w:sz w:val="20"/>
        </w:rPr>
        <w:t xml:space="preserve"> постановления Администрации города Вологды от 8 июня 2017 года N 593 "О внесении изменений в отдельные муниципальные правовые акты Администрации города Вологды";</w:t>
      </w:r>
    </w:p>
    <w:p>
      <w:pPr>
        <w:pStyle w:val="0"/>
        <w:spacing w:before="200" w:line-rule="auto"/>
        <w:ind w:firstLine="540"/>
        <w:jc w:val="both"/>
      </w:pPr>
      <w:hyperlink w:history="0" r:id="rId34" w:tooltip="Постановление Администрации г. Вологды от 28.09.2017 N 1121 (ред. от 30.06.2020) &quot;О внесении изменений в отдельные муниципальные правовые акты Администрации города Вологды&quot; ------------ Недействующая редакция {КонсультантПлюс}">
        <w:r>
          <w:rPr>
            <w:sz w:val="20"/>
            <w:color w:val="0000ff"/>
          </w:rPr>
          <w:t xml:space="preserve">пункт 10</w:t>
        </w:r>
      </w:hyperlink>
      <w:r>
        <w:rPr>
          <w:sz w:val="20"/>
        </w:rPr>
        <w:t xml:space="preserve"> постановления Администрации города Вологды от 28 сентября 2017 года N 1121 "О внесении изменений в отдельные муниципальные правовые акты Администрации города Вологды";</w:t>
      </w:r>
    </w:p>
    <w:p>
      <w:pPr>
        <w:pStyle w:val="0"/>
        <w:spacing w:before="200" w:line-rule="auto"/>
        <w:ind w:firstLine="540"/>
        <w:jc w:val="both"/>
      </w:pPr>
      <w:hyperlink w:history="0" r:id="rId35" w:tooltip="Постановление Администрации г. Вологды от 24.10.2017 N 1207 &quot;О внесении изменения в административный регламент по предоставлению муниципальной услуги по выдаче разрешений на ввод объекта капитального строительства в эксплуатацию при осуществлении строительства, реконструкции объектов капитального строительства&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24 октября 2017 года N 1207 "О внесении изменения в административный регламент по предоставлению муниципальной услуги по выдаче разрешений на ввод объекта капитального строительства в эксплуатацию при осуществлении строительства, реконструкции объектов капитального строительства";</w:t>
      </w:r>
    </w:p>
    <w:p>
      <w:pPr>
        <w:pStyle w:val="0"/>
        <w:spacing w:before="200" w:line-rule="auto"/>
        <w:ind w:firstLine="540"/>
        <w:jc w:val="both"/>
      </w:pPr>
      <w:hyperlink w:history="0" r:id="rId36" w:tooltip="Постановление Администрации г. Вологды от 30.08.2018 N 1067 (ред. от 30.06.2020) &quot;О внесении изменений в отдельные муниципальные правовые акты Администрации города Вологды&quot; ------------ Недействующая редакция {КонсультантПлюс}">
        <w:r>
          <w:rPr>
            <w:sz w:val="20"/>
            <w:color w:val="0000ff"/>
          </w:rPr>
          <w:t xml:space="preserve">пункт 2</w:t>
        </w:r>
      </w:hyperlink>
      <w:r>
        <w:rPr>
          <w:sz w:val="20"/>
        </w:rPr>
        <w:t xml:space="preserve"> постановления Администрации города Вологды от 30 августа 2018 года N 1067 "О внесении изменений в отдельные муниципальные правовые акты Администрации города Вологды";</w:t>
      </w:r>
    </w:p>
    <w:p>
      <w:pPr>
        <w:pStyle w:val="0"/>
        <w:spacing w:before="200" w:line-rule="auto"/>
        <w:ind w:firstLine="540"/>
        <w:jc w:val="both"/>
      </w:pPr>
      <w:hyperlink w:history="0" r:id="rId37" w:tooltip="Постановление Администрации г. Вологды от 06.05.2019 N 513 &quot;О внесении изменений в административный регламент по предоставлению муниципальной услуги по выдаче разрешений на ввод объекта капитального строительства в эксплуатацию при осуществлении строительства, реконструкции объектов капитального строительства&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6 мая 2019 года N 513 "О внесении изменений в административный регламент по предоставлению муниципальной услуги по выдаче разрешений на ввод объекта капитального строительства в эксплуатацию при осуществлении строительства, реконструкции объектов капитального строительства";</w:t>
      </w:r>
    </w:p>
    <w:p>
      <w:pPr>
        <w:pStyle w:val="0"/>
        <w:spacing w:before="200" w:line-rule="auto"/>
        <w:ind w:firstLine="540"/>
        <w:jc w:val="both"/>
      </w:pPr>
      <w:hyperlink w:history="0" r:id="rId38" w:tooltip="Постановление Администрации г. Вологды от 16.09.2019 N 1333 (ред. от 30.06.2020) &quot;О внесении изменений в отдельные муниципальные правовые акты&quot; ------------ Утратил силу или отменен {КонсультантПлюс}">
        <w:r>
          <w:rPr>
            <w:sz w:val="20"/>
            <w:color w:val="0000ff"/>
          </w:rPr>
          <w:t xml:space="preserve">пункт 2</w:t>
        </w:r>
      </w:hyperlink>
      <w:r>
        <w:rPr>
          <w:sz w:val="20"/>
        </w:rPr>
        <w:t xml:space="preserve"> постановления Администрации города Вологды от 16 сентября 2019 года N 1333 "О внесении изменений в отдельные муниципальные правовые акты".</w:t>
      </w:r>
    </w:p>
    <w:p>
      <w:pPr>
        <w:pStyle w:val="0"/>
        <w:spacing w:before="200" w:line-rule="auto"/>
        <w:ind w:firstLine="540"/>
        <w:jc w:val="both"/>
      </w:pPr>
      <w:r>
        <w:rPr>
          <w:sz w:val="20"/>
        </w:rPr>
        <w:t xml:space="preserve">4. Настоящее постановление подлежит официальному опубликованию в газете "Вологодские новости",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Мэр г. Вологды</w:t>
      </w:r>
    </w:p>
    <w:p>
      <w:pPr>
        <w:pStyle w:val="0"/>
        <w:jc w:val="right"/>
      </w:pPr>
      <w:r>
        <w:rPr>
          <w:sz w:val="20"/>
        </w:rPr>
        <w:t xml:space="preserve">С.А.ВОРОПАНОВ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6 июля 2020 г. N 829</w:t>
      </w:r>
    </w:p>
    <w:p>
      <w:pPr>
        <w:pStyle w:val="0"/>
        <w:jc w:val="both"/>
      </w:pPr>
      <w:r>
        <w:rPr>
          <w:sz w:val="20"/>
        </w:rPr>
      </w:r>
    </w:p>
    <w:bookmarkStart w:id="55" w:name="P55"/>
    <w:bookmarkEnd w:id="55"/>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ПО ВЫДАЧЕ</w:t>
      </w:r>
    </w:p>
    <w:p>
      <w:pPr>
        <w:pStyle w:val="2"/>
        <w:jc w:val="center"/>
      </w:pPr>
      <w:r>
        <w:rPr>
          <w:sz w:val="20"/>
        </w:rPr>
        <w:t xml:space="preserve">РАЗРЕШЕНИЯ НА ВВОД ОБЪЕКТА В ЭКСПЛУАТАЦИЮ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27.11.2020 </w:t>
            </w:r>
            <w:hyperlink w:history="0" r:id="rId39"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22.03.2022 </w:t>
            </w:r>
            <w:hyperlink w:history="0" r:id="rId40"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N 426</w:t>
              </w:r>
            </w:hyperlink>
            <w:r>
              <w:rPr>
                <w:sz w:val="20"/>
                <w:color w:val="392c69"/>
              </w:rPr>
              <w:t xml:space="preserve">, от 19.09.2022 </w:t>
            </w:r>
            <w:hyperlink w:history="0" r:id="rId41" w:tooltip="Постановление Администрации г. Вологды от 19.09.2022 N 1545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N 1545</w:t>
              </w:r>
            </w:hyperlink>
            <w:r>
              <w:rPr>
                <w:sz w:val="20"/>
                <w:color w:val="392c69"/>
              </w:rPr>
              <w:t xml:space="preserve">,</w:t>
            </w:r>
          </w:p>
          <w:p>
            <w:pPr>
              <w:pStyle w:val="0"/>
              <w:jc w:val="center"/>
            </w:pPr>
            <w:r>
              <w:rPr>
                <w:sz w:val="20"/>
                <w:color w:val="392c69"/>
              </w:rPr>
              <w:t xml:space="preserve">от 17.10.2022 </w:t>
            </w:r>
            <w:hyperlink w:history="0" r:id="rId42" w:tooltip="Постановление Администрации г. Вологды от 17.10.2022 N 1698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N 1698</w:t>
              </w:r>
            </w:hyperlink>
            <w:r>
              <w:rPr>
                <w:sz w:val="20"/>
                <w:color w:val="392c69"/>
              </w:rPr>
              <w:t xml:space="preserve">, от 14.02.2023 </w:t>
            </w:r>
            <w:hyperlink w:history="0" r:id="rId43" w:tooltip="Постановление Администрации г. Вологды от 14.02.2023 N 159 &quot;О внесении изменений в некоторые муниципальные правовые акты&quot; {КонсультантПлюс}">
              <w:r>
                <w:rPr>
                  <w:sz w:val="20"/>
                  <w:color w:val="0000ff"/>
                </w:rPr>
                <w:t xml:space="preserve">N 159</w:t>
              </w:r>
            </w:hyperlink>
            <w:r>
              <w:rPr>
                <w:sz w:val="20"/>
                <w:color w:val="392c69"/>
              </w:rPr>
              <w:t xml:space="preserve">, от 14.07.2023 </w:t>
            </w:r>
            <w:hyperlink w:history="0" r:id="rId44"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N 1129</w:t>
              </w:r>
            </w:hyperlink>
            <w:r>
              <w:rPr>
                <w:sz w:val="20"/>
                <w:color w:val="392c69"/>
              </w:rPr>
              <w:t xml:space="preserve">,</w:t>
            </w:r>
          </w:p>
          <w:p>
            <w:pPr>
              <w:pStyle w:val="0"/>
              <w:jc w:val="center"/>
            </w:pPr>
            <w:r>
              <w:rPr>
                <w:sz w:val="20"/>
                <w:color w:val="392c69"/>
              </w:rPr>
              <w:t xml:space="preserve">от 14.07.2023 </w:t>
            </w:r>
            <w:hyperlink w:history="0" r:id="rId45"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 от 07.09.2023 </w:t>
            </w:r>
            <w:hyperlink w:history="0" r:id="rId46"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N 1547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муниципальной услуги по выдаче разрешения на ввод объекта в эксплуатацию (далее соответственно - административный регламент, муниципальная услуга) устанавливает порядок и стандарт предоставления муниципальной услуги в случаях осуществления строительства, реконструкции объектов капитального строительства.</w:t>
      </w:r>
    </w:p>
    <w:p>
      <w:pPr>
        <w:pStyle w:val="0"/>
        <w:spacing w:before="200" w:line-rule="auto"/>
        <w:ind w:firstLine="540"/>
        <w:jc w:val="both"/>
      </w:pPr>
      <w:r>
        <w:rPr>
          <w:sz w:val="20"/>
        </w:rPr>
        <w:t xml:space="preserve">Муниципальная услуга включает:</w:t>
      </w:r>
    </w:p>
    <w:p>
      <w:pPr>
        <w:pStyle w:val="0"/>
        <w:jc w:val="both"/>
      </w:pPr>
      <w:r>
        <w:rPr>
          <w:sz w:val="20"/>
        </w:rPr>
        <w:t xml:space="preserve">(абзац введен </w:t>
      </w:r>
      <w:hyperlink w:history="0" r:id="rId47"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постановлением</w:t>
        </w:r>
      </w:hyperlink>
      <w:r>
        <w:rPr>
          <w:sz w:val="20"/>
        </w:rPr>
        <w:t xml:space="preserve"> Администрации г. Вологды от 22.03.2022 N 426)</w:t>
      </w:r>
    </w:p>
    <w:p>
      <w:pPr>
        <w:pStyle w:val="0"/>
        <w:spacing w:before="200" w:line-rule="auto"/>
        <w:ind w:firstLine="540"/>
        <w:jc w:val="both"/>
      </w:pPr>
      <w:r>
        <w:rPr>
          <w:sz w:val="20"/>
        </w:rPr>
        <w:t xml:space="preserve">выдачу разрешения на ввод объекта в эксплуатацию;</w:t>
      </w:r>
    </w:p>
    <w:p>
      <w:pPr>
        <w:pStyle w:val="0"/>
        <w:jc w:val="both"/>
      </w:pPr>
      <w:r>
        <w:rPr>
          <w:sz w:val="20"/>
        </w:rPr>
        <w:t xml:space="preserve">(абзац введен </w:t>
      </w:r>
      <w:hyperlink w:history="0" r:id="rId48"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постановлением</w:t>
        </w:r>
      </w:hyperlink>
      <w:r>
        <w:rPr>
          <w:sz w:val="20"/>
        </w:rPr>
        <w:t xml:space="preserve"> Администрации г. Вологды от 22.03.2022 N 426)</w:t>
      </w:r>
    </w:p>
    <w:p>
      <w:pPr>
        <w:pStyle w:val="0"/>
        <w:spacing w:before="200" w:line-rule="auto"/>
        <w:ind w:firstLine="540"/>
        <w:jc w:val="both"/>
      </w:pPr>
      <w:r>
        <w:rPr>
          <w:sz w:val="20"/>
        </w:rPr>
        <w:t xml:space="preserve">внесение изменений в разрешение на ввод объекта в эксплуатацию.</w:t>
      </w:r>
    </w:p>
    <w:p>
      <w:pPr>
        <w:pStyle w:val="0"/>
        <w:jc w:val="both"/>
      </w:pPr>
      <w:r>
        <w:rPr>
          <w:sz w:val="20"/>
        </w:rPr>
        <w:t xml:space="preserve">(абзац введен </w:t>
      </w:r>
      <w:hyperlink w:history="0" r:id="rId49"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постановлением</w:t>
        </w:r>
      </w:hyperlink>
      <w:r>
        <w:rPr>
          <w:sz w:val="20"/>
        </w:rPr>
        <w:t xml:space="preserve"> Администрации г. Вологды от 22.03.2022 N 426)</w:t>
      </w:r>
    </w:p>
    <w:p>
      <w:pPr>
        <w:pStyle w:val="0"/>
        <w:spacing w:before="200" w:line-rule="auto"/>
        <w:ind w:firstLine="540"/>
        <w:jc w:val="both"/>
      </w:pPr>
      <w:r>
        <w:rPr>
          <w:sz w:val="20"/>
        </w:rPr>
        <w:t xml:space="preserve">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застройщиками либо их уполномоченными представителями (далее - заявители).</w:t>
      </w:r>
    </w:p>
    <w:p>
      <w:pPr>
        <w:pStyle w:val="0"/>
        <w:spacing w:before="200" w:line-rule="auto"/>
        <w:ind w:firstLine="540"/>
        <w:jc w:val="both"/>
      </w:pPr>
      <w:r>
        <w:rPr>
          <w:sz w:val="20"/>
        </w:rPr>
        <w:t xml:space="preserve">1.3. Место нахождения Департамента градостроительства Администрации города Вологды (далее - Уполномоченный орган)</w:t>
      </w:r>
    </w:p>
    <w:p>
      <w:pPr>
        <w:pStyle w:val="0"/>
        <w:spacing w:before="200" w:line-rule="auto"/>
        <w:ind w:firstLine="540"/>
        <w:jc w:val="both"/>
      </w:pPr>
      <w:r>
        <w:rPr>
          <w:sz w:val="20"/>
        </w:rPr>
        <w:t xml:space="preserve">Почтовый адрес Уполномоченного органа: 160000, г. Вологда, ул. Ленина, д. 2.</w:t>
      </w:r>
    </w:p>
    <w:p>
      <w:pPr>
        <w:pStyle w:val="0"/>
        <w:spacing w:before="200" w:line-rule="auto"/>
        <w:ind w:firstLine="540"/>
        <w:jc w:val="both"/>
      </w:pPr>
      <w:r>
        <w:rPr>
          <w:sz w:val="20"/>
        </w:rPr>
        <w:t xml:space="preserve">График работы Уполномоченного органа: понедельник - пятница: с 08.00 до 17.00, перерыв: с 12.30 до 13.30; суббота, воскресенье - выходные дни; предпраздничные дни: с 08.00 до 16.00, перерыв: с 12.30 до 13.30.</w:t>
      </w:r>
    </w:p>
    <w:p>
      <w:pPr>
        <w:pStyle w:val="0"/>
        <w:spacing w:before="200" w:line-rule="auto"/>
        <w:ind w:firstLine="540"/>
        <w:jc w:val="both"/>
      </w:pPr>
      <w:r>
        <w:rPr>
          <w:sz w:val="20"/>
        </w:rPr>
        <w:t xml:space="preserve">Абзац утратил силу. - </w:t>
      </w:r>
      <w:hyperlink w:history="0" r:id="rId50" w:tooltip="Постановление Администрации г. Вологды от 14.02.2023 N 159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14.02.2023 N 159.</w:t>
      </w:r>
    </w:p>
    <w:p>
      <w:pPr>
        <w:pStyle w:val="0"/>
        <w:spacing w:before="200" w:line-rule="auto"/>
        <w:ind w:firstLine="540"/>
        <w:jc w:val="both"/>
      </w:pPr>
      <w:r>
        <w:rPr>
          <w:sz w:val="20"/>
        </w:rPr>
        <w:t xml:space="preserve">График личного приема руководителя Уполномоченного органа: четверг (по предварительной записи): с 15.00 до 17.00.</w:t>
      </w:r>
    </w:p>
    <w:p>
      <w:pPr>
        <w:pStyle w:val="0"/>
        <w:spacing w:before="200" w:line-rule="auto"/>
        <w:ind w:firstLine="540"/>
        <w:jc w:val="both"/>
      </w:pPr>
      <w:r>
        <w:rPr>
          <w:sz w:val="20"/>
        </w:rPr>
        <w:t xml:space="preserve">Телефон для информирования по вопросам, связанным с предоставлением муниципальной услуги: (8172) 72-91-96, 72-92-54.</w:t>
      </w:r>
    </w:p>
    <w:p>
      <w:pPr>
        <w:pStyle w:val="0"/>
        <w:spacing w:before="200" w:line-rule="auto"/>
        <w:ind w:firstLine="540"/>
        <w:jc w:val="both"/>
      </w:pPr>
      <w:r>
        <w:rPr>
          <w:sz w:val="20"/>
        </w:rPr>
        <w:t xml:space="preserve">Адрес официального сайта Администрации города Вологды в информационно-телекоммуникационной сети "Интернет" (далее - Интернет-сайт): </w:t>
      </w:r>
      <w:r>
        <w:rPr>
          <w:sz w:val="20"/>
        </w:rPr>
        <w:t xml:space="preserve">https://vologda.gosuslugi.ru</w:t>
      </w:r>
      <w:r>
        <w:rPr>
          <w:sz w:val="20"/>
        </w:rPr>
        <w:t xml:space="preserve">.</w:t>
      </w:r>
    </w:p>
    <w:p>
      <w:pPr>
        <w:pStyle w:val="0"/>
        <w:jc w:val="both"/>
      </w:pPr>
      <w:r>
        <w:rPr>
          <w:sz w:val="20"/>
        </w:rPr>
        <w:t xml:space="preserve">(в ред. </w:t>
      </w:r>
      <w:hyperlink w:history="0" r:id="rId51"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r>
        <w:rPr>
          <w:sz w:val="20"/>
        </w:rPr>
        <w:t xml:space="preserve">https://www.gosuslugi.ru</w:t>
      </w:r>
      <w:r>
        <w:rPr>
          <w:sz w:val="20"/>
        </w:rPr>
        <w:t xml:space="preserve">.</w:t>
      </w:r>
    </w:p>
    <w:p>
      <w:pPr>
        <w:pStyle w:val="0"/>
        <w:spacing w:before="200" w:line-rule="auto"/>
        <w:ind w:firstLine="540"/>
        <w:jc w:val="both"/>
      </w:pPr>
      <w:r>
        <w:rPr>
          <w:sz w:val="20"/>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r>
        <w:rPr>
          <w:sz w:val="20"/>
        </w:rPr>
        <w:t xml:space="preserve">https://gosuslugi35.ru</w:t>
      </w:r>
      <w:r>
        <w:rPr>
          <w:sz w:val="20"/>
        </w:rPr>
        <w:t xml:space="preserve">.</w:t>
      </w:r>
    </w:p>
    <w:p>
      <w:pPr>
        <w:pStyle w:val="0"/>
        <w:spacing w:before="200" w:line-rule="auto"/>
        <w:ind w:firstLine="540"/>
        <w:jc w:val="both"/>
      </w:pPr>
      <w:r>
        <w:rPr>
          <w:sz w:val="20"/>
        </w:rPr>
        <w:t xml:space="preserve">Сведения о месте нахождения многофункционального центра предоставления государственных и муниципальных услуг (далее - МФЦ), контактных телефонах, адресах электронной почты, графике работы и адресе официального сайта в сети "Интернет" приводятся в </w:t>
      </w:r>
      <w:hyperlink w:history="0" w:anchor="P462" w:tooltip="Приложение N 1">
        <w:r>
          <w:rPr>
            <w:sz w:val="20"/>
            <w:color w:val="0000ff"/>
          </w:rPr>
          <w:t xml:space="preserve">приложении N 1</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1.4. Способы получения информации о правилах предоставления муниципальной услуги: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связи;</w:t>
      </w:r>
    </w:p>
    <w:p>
      <w:pPr>
        <w:pStyle w:val="0"/>
        <w:spacing w:before="200" w:line-rule="auto"/>
        <w:ind w:firstLine="540"/>
        <w:jc w:val="both"/>
      </w:pPr>
      <w:r>
        <w:rPr>
          <w:sz w:val="20"/>
        </w:rPr>
        <w:t xml:space="preserve">посредством электронной почты, 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 МФЦ;</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на Интернет-сайте;</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1.5. Порядок информирования о предоставлении муниципальной услуги</w:t>
      </w:r>
    </w:p>
    <w:p>
      <w:pPr>
        <w:pStyle w:val="0"/>
        <w:spacing w:before="200" w:line-rule="auto"/>
        <w:ind w:firstLine="540"/>
        <w:jc w:val="both"/>
      </w:pPr>
      <w:r>
        <w:rPr>
          <w:sz w:val="20"/>
        </w:rPr>
        <w:t xml:space="preserve">1.5.1. Информирование о предоставлении муниципальной услуги осуществляется по следующим вопросам:</w:t>
      </w:r>
    </w:p>
    <w:p>
      <w:pPr>
        <w:pStyle w:val="0"/>
        <w:spacing w:before="200" w:line-rule="auto"/>
        <w:ind w:firstLine="540"/>
        <w:jc w:val="both"/>
      </w:pPr>
      <w:r>
        <w:rPr>
          <w:sz w:val="20"/>
        </w:rPr>
        <w:t xml:space="preserve">место нахождения Уполномоченного органа, его структурных подразделений, МФЦ;</w:t>
      </w:r>
    </w:p>
    <w:p>
      <w:pPr>
        <w:pStyle w:val="0"/>
        <w:spacing w:before="200" w:line-rule="auto"/>
        <w:ind w:firstLine="540"/>
        <w:jc w:val="both"/>
      </w:pPr>
      <w:r>
        <w:rPr>
          <w:sz w:val="20"/>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pPr>
        <w:pStyle w:val="0"/>
        <w:spacing w:before="200" w:line-rule="auto"/>
        <w:ind w:firstLine="540"/>
        <w:jc w:val="both"/>
      </w:pPr>
      <w:r>
        <w:rPr>
          <w:sz w:val="20"/>
        </w:rPr>
        <w:t xml:space="preserve">графики работы Уполномоченного органа, МФЦ;</w:t>
      </w:r>
    </w:p>
    <w:p>
      <w:pPr>
        <w:pStyle w:val="0"/>
        <w:spacing w:before="200" w:line-rule="auto"/>
        <w:ind w:firstLine="540"/>
        <w:jc w:val="both"/>
      </w:pPr>
      <w:r>
        <w:rPr>
          <w:sz w:val="20"/>
        </w:rPr>
        <w:t xml:space="preserve">адреса Интернет-сайта, официального сайта МФЦ;</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и судебный порядок обжалования действий (бездействия) Уполномоченного органа, должностных лиц и муниципальных служащих Уполномоченного органа, ответственных за предоставление муниципальной услуги, МФЦ, его работников, а также решений, принятых в ходе предоставления муниципальной услуги;</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5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 (или) публичного информирования.</w:t>
      </w:r>
    </w:p>
    <w:p>
      <w:pPr>
        <w:pStyle w:val="0"/>
        <w:spacing w:before="200" w:line-rule="auto"/>
        <w:ind w:firstLine="540"/>
        <w:jc w:val="both"/>
      </w:pPr>
      <w:r>
        <w:rPr>
          <w:sz w:val="20"/>
        </w:rPr>
        <w:t xml:space="preserve">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0"/>
        <w:spacing w:before="200" w:line-rule="auto"/>
        <w:ind w:firstLine="540"/>
        <w:jc w:val="both"/>
      </w:pPr>
      <w:r>
        <w:rPr>
          <w:sz w:val="20"/>
        </w:rPr>
        <w:t xml:space="preserve">В случае если предоставление информации, необходимой заявителю, не представляется возможным посредством телефона, специалист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0"/>
        <w:spacing w:before="200" w:line-rule="auto"/>
        <w:ind w:firstLine="540"/>
        <w:jc w:val="both"/>
      </w:pPr>
      <w:r>
        <w:rPr>
          <w:sz w:val="20"/>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1.5.4.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номера телефона исполнителя, подписывается руководителем Уполномоченного органа и направляется в течение 5 рабочих дней со дня поступления обращения способом, позволяющим подтвердить факт и дату направления.</w:t>
      </w:r>
    </w:p>
    <w:p>
      <w:pPr>
        <w:pStyle w:val="0"/>
        <w:spacing w:before="200" w:line-rule="auto"/>
        <w:ind w:firstLine="540"/>
        <w:jc w:val="both"/>
      </w:pPr>
      <w:r>
        <w:rPr>
          <w:sz w:val="20"/>
        </w:rPr>
        <w:t xml:space="preserve">1.5.5. Публичное устное информирование осуществляется посредством привлечения средств массовой информации: радио, телевидения.</w:t>
      </w:r>
    </w:p>
    <w:p>
      <w:pPr>
        <w:pStyle w:val="0"/>
        <w:spacing w:before="200" w:line-rule="auto"/>
        <w:ind w:firstLine="540"/>
        <w:jc w:val="both"/>
      </w:pPr>
      <w:r>
        <w:rPr>
          <w:sz w:val="20"/>
        </w:rPr>
        <w:t xml:space="preserve">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на Интернет-сайте;</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w:t>
      </w:r>
    </w:p>
    <w:p>
      <w:pPr>
        <w:pStyle w:val="0"/>
        <w:spacing w:before="200" w:line-rule="auto"/>
        <w:ind w:firstLine="540"/>
        <w:jc w:val="both"/>
      </w:pPr>
      <w:r>
        <w:rPr>
          <w:sz w:val="20"/>
        </w:rPr>
        <w:t xml:space="preserve">Выдача разрешения на ввод объекта в эксплуатацию.</w:t>
      </w:r>
    </w:p>
    <w:p>
      <w:pPr>
        <w:pStyle w:val="0"/>
        <w:spacing w:before="200" w:line-rule="auto"/>
        <w:ind w:firstLine="540"/>
        <w:jc w:val="both"/>
      </w:pPr>
      <w:r>
        <w:rPr>
          <w:sz w:val="20"/>
        </w:rPr>
        <w:t xml:space="preserve">2.2. Наименование органа местного самоуправления, предоставляющего муниципальную услугу</w:t>
      </w:r>
    </w:p>
    <w:p>
      <w:pPr>
        <w:pStyle w:val="0"/>
        <w:spacing w:before="200" w:line-rule="auto"/>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Администрацией города Вологды в лице Уполномоченного органа;</w:t>
      </w:r>
    </w:p>
    <w:p>
      <w:pPr>
        <w:pStyle w:val="0"/>
        <w:spacing w:before="200" w:line-rule="auto"/>
        <w:ind w:firstLine="540"/>
        <w:jc w:val="both"/>
      </w:pPr>
      <w:r>
        <w:rPr>
          <w:sz w:val="20"/>
        </w:rPr>
        <w:t xml:space="preserve">МФЦ - в части приема документов и передачи их на рассмотрение в Уполномоченный орган (при условии заключения соглашений о взаимодействии с МФЦ по вопросу оказания муниципальной услуги).</w:t>
      </w:r>
    </w:p>
    <w:p>
      <w:pPr>
        <w:pStyle w:val="0"/>
        <w:spacing w:before="200" w:line-rule="auto"/>
        <w:ind w:firstLine="540"/>
        <w:jc w:val="both"/>
      </w:pPr>
      <w:r>
        <w:rPr>
          <w:sz w:val="20"/>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spacing w:before="200" w:line-rule="auto"/>
        <w:ind w:firstLine="540"/>
        <w:jc w:val="both"/>
      </w:pPr>
      <w:r>
        <w:rPr>
          <w:sz w:val="20"/>
        </w:rPr>
        <w:t xml:space="preserve">2.3. Описание результата предоставления муниципальной услуги</w:t>
      </w:r>
    </w:p>
    <w:p>
      <w:pPr>
        <w:pStyle w:val="0"/>
        <w:spacing w:before="200" w:line-rule="auto"/>
        <w:ind w:firstLine="540"/>
        <w:jc w:val="both"/>
      </w:pPr>
      <w:r>
        <w:rPr>
          <w:sz w:val="20"/>
        </w:rPr>
        <w:t xml:space="preserve">Результатом предоставления муниципальной услуги является:</w:t>
      </w:r>
    </w:p>
    <w:p>
      <w:pPr>
        <w:pStyle w:val="0"/>
        <w:spacing w:before="200" w:line-rule="auto"/>
        <w:ind w:firstLine="540"/>
        <w:jc w:val="both"/>
      </w:pPr>
      <w:r>
        <w:rPr>
          <w:sz w:val="20"/>
        </w:rPr>
        <w:t xml:space="preserve">1) при выдаче разрешения на ввод объекта в эксплуатацию:</w:t>
      </w:r>
    </w:p>
    <w:p>
      <w:pPr>
        <w:pStyle w:val="0"/>
        <w:spacing w:before="200" w:line-rule="auto"/>
        <w:ind w:firstLine="540"/>
        <w:jc w:val="both"/>
      </w:pPr>
      <w:r>
        <w:rPr>
          <w:sz w:val="20"/>
        </w:rPr>
        <w:t xml:space="preserve">выдача разрешения на ввод объекта в эксплуатацию;</w:t>
      </w:r>
    </w:p>
    <w:p>
      <w:pPr>
        <w:pStyle w:val="0"/>
        <w:spacing w:before="200" w:line-rule="auto"/>
        <w:ind w:firstLine="540"/>
        <w:jc w:val="both"/>
      </w:pPr>
      <w:r>
        <w:rPr>
          <w:sz w:val="20"/>
        </w:rPr>
        <w:t xml:space="preserve">отказ в выдаче разрешения на ввод объекта в эксплуатацию;</w:t>
      </w:r>
    </w:p>
    <w:p>
      <w:pPr>
        <w:pStyle w:val="0"/>
        <w:jc w:val="both"/>
      </w:pPr>
      <w:r>
        <w:rPr>
          <w:sz w:val="20"/>
        </w:rPr>
        <w:t xml:space="preserve">(пп. 1 в ред. </w:t>
      </w:r>
      <w:hyperlink w:history="0" r:id="rId53"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2) при внесении изменений в разрешение на ввод объекта в эксплуатацию:</w:t>
      </w:r>
    </w:p>
    <w:p>
      <w:pPr>
        <w:pStyle w:val="0"/>
        <w:spacing w:before="200" w:line-rule="auto"/>
        <w:ind w:firstLine="540"/>
        <w:jc w:val="both"/>
      </w:pPr>
      <w:r>
        <w:rPr>
          <w:sz w:val="20"/>
        </w:rPr>
        <w:t xml:space="preserve">внесение изменений в разрешение на ввод объекта в эксплуатацию;</w:t>
      </w:r>
    </w:p>
    <w:p>
      <w:pPr>
        <w:pStyle w:val="0"/>
        <w:spacing w:before="200" w:line-rule="auto"/>
        <w:ind w:firstLine="540"/>
        <w:jc w:val="both"/>
      </w:pPr>
      <w:r>
        <w:rPr>
          <w:sz w:val="20"/>
        </w:rPr>
        <w:t xml:space="preserve">отказ во внесении изменений в разрешение на ввод объекта в эксплуатацию.</w:t>
      </w:r>
    </w:p>
    <w:p>
      <w:pPr>
        <w:pStyle w:val="0"/>
        <w:jc w:val="both"/>
      </w:pPr>
      <w:r>
        <w:rPr>
          <w:sz w:val="20"/>
        </w:rPr>
        <w:t xml:space="preserve">(пп. 2 в ред. </w:t>
      </w:r>
      <w:hyperlink w:history="0" r:id="rId54"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2.4. Срок предоставления муниципальной услуги</w:t>
      </w:r>
    </w:p>
    <w:p>
      <w:pPr>
        <w:pStyle w:val="0"/>
        <w:spacing w:before="200" w:line-rule="auto"/>
        <w:ind w:firstLine="540"/>
        <w:jc w:val="both"/>
      </w:pPr>
      <w:r>
        <w:rPr>
          <w:sz w:val="20"/>
        </w:rPr>
        <w:t xml:space="preserve">Срок оказания муниципальной услуги составляет не более пяти рабочих дней со дня поступления заявления о выдаче разрешения на ввод объекта в эксплуатацию (о внесении изменений в разрешение на ввод объекта в эксплуатацию).</w:t>
      </w:r>
    </w:p>
    <w:p>
      <w:pPr>
        <w:pStyle w:val="0"/>
        <w:jc w:val="both"/>
      </w:pPr>
      <w:r>
        <w:rPr>
          <w:sz w:val="20"/>
        </w:rPr>
        <w:t xml:space="preserve">(в ред. </w:t>
      </w:r>
      <w:hyperlink w:history="0" r:id="rId55"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0"/>
        <w:spacing w:before="200" w:line-rule="auto"/>
        <w:ind w:firstLine="540"/>
        <w:jc w:val="both"/>
      </w:pPr>
      <w:r>
        <w:rPr>
          <w:sz w:val="20"/>
        </w:rPr>
        <w:t xml:space="preserve">Предоставление муниципальной услуги осуществляется в соответствии с:</w:t>
      </w:r>
    </w:p>
    <w:p>
      <w:pPr>
        <w:pStyle w:val="0"/>
        <w:spacing w:before="200" w:line-rule="auto"/>
        <w:ind w:firstLine="540"/>
        <w:jc w:val="both"/>
      </w:pPr>
      <w:r>
        <w:rPr>
          <w:sz w:val="20"/>
        </w:rPr>
        <w:t xml:space="preserve">Градостроительным </w:t>
      </w:r>
      <w:hyperlink w:history="0" r:id="rId5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Федеральным </w:t>
      </w:r>
      <w:hyperlink w:history="0" r:id="rId5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5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hyperlink w:history="0" r:id="rId59"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постановлением</w:t>
        </w:r>
      </w:hyperlink>
      <w:r>
        <w:rPr>
          <w:sz w:val="20"/>
        </w:rPr>
        <w:t xml:space="preserve"> Правительства Российской Федерации от 4 июля 2017 года N 788 "О направлении документов, необходимых для выдачи разрешения на строительство и разрешения на ввод в эксплуатацию, в электронной форме";</w:t>
      </w:r>
    </w:p>
    <w:p>
      <w:pPr>
        <w:pStyle w:val="0"/>
        <w:spacing w:before="200" w:line-rule="auto"/>
        <w:ind w:firstLine="540"/>
        <w:jc w:val="both"/>
      </w:pPr>
      <w:hyperlink w:history="0" r:id="rId60"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постановлением</w:t>
        </w:r>
      </w:hyperlink>
      <w:r>
        <w:rPr>
          <w:sz w:val="20"/>
        </w:rPr>
        <w:t xml:space="preserve"> Правительства Российской Федерации от 6 апреля 2022 года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(с последующими изменениями);</w:t>
      </w:r>
    </w:p>
    <w:p>
      <w:pPr>
        <w:pStyle w:val="0"/>
        <w:jc w:val="both"/>
      </w:pPr>
      <w:r>
        <w:rPr>
          <w:sz w:val="20"/>
        </w:rPr>
        <w:t xml:space="preserve">(абзац введен </w:t>
      </w:r>
      <w:hyperlink w:history="0" r:id="rId61" w:tooltip="Постановление Администрации г. Вологды от 17.10.2022 N 1698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 Вологды от 17.10.2022 N 1698)</w:t>
      </w:r>
    </w:p>
    <w:p>
      <w:pPr>
        <w:pStyle w:val="0"/>
        <w:spacing w:before="200" w:line-rule="auto"/>
        <w:ind w:firstLine="540"/>
        <w:jc w:val="both"/>
      </w:pPr>
      <w:hyperlink w:history="0" r:id="rId62"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приказом</w:t>
        </w:r>
      </w:hyperlink>
      <w:r>
        <w:rPr>
          <w:sz w:val="20"/>
        </w:rPr>
        <w:t xml:space="preserve"> Минстроя России от 3 июня 2022 года N 446/пр "Об утверждении формы разрешения на строительство и формы разрешения на ввод объекта в эксплуатацию";</w:t>
      </w:r>
    </w:p>
    <w:p>
      <w:pPr>
        <w:pStyle w:val="0"/>
        <w:jc w:val="both"/>
      </w:pPr>
      <w:r>
        <w:rPr>
          <w:sz w:val="20"/>
        </w:rPr>
        <w:t xml:space="preserve">(в ред. </w:t>
      </w:r>
      <w:hyperlink w:history="0" r:id="rId63" w:tooltip="Постановление Администрации г. Вологды от 19.09.2022 N 1545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постановления</w:t>
        </w:r>
      </w:hyperlink>
      <w:r>
        <w:rPr>
          <w:sz w:val="20"/>
        </w:rPr>
        <w:t xml:space="preserve"> Администрации г. Вологды от 19.09.2022 N 1545)</w:t>
      </w:r>
    </w:p>
    <w:p>
      <w:pPr>
        <w:pStyle w:val="0"/>
        <w:spacing w:before="200" w:line-rule="auto"/>
        <w:ind w:firstLine="540"/>
        <w:jc w:val="both"/>
      </w:pPr>
      <w:hyperlink w:history="0" r:id="rId64" w:tooltip="Закон Вологодской области от 01.05.2006 N 1446-ОЗ (ред. от 06.10.2023) &quot;О регулировании градостроительной деятельности на территории Вологодской области&quot; (принят Постановлением ЗС Вологодской области от 19.04.2006 N 238) {КонсультантПлюс}">
        <w:r>
          <w:rPr>
            <w:sz w:val="20"/>
            <w:color w:val="0000ff"/>
          </w:rPr>
          <w:t xml:space="preserve">законом</w:t>
        </w:r>
      </w:hyperlink>
      <w:r>
        <w:rPr>
          <w:sz w:val="20"/>
        </w:rPr>
        <w:t xml:space="preserve"> Вологодской области от 1 мая 2006 года N 1446-ОЗ "О регулировании градостроительной деятельности на территории Вологодской области" (с последующими изменениями);</w:t>
      </w:r>
    </w:p>
    <w:p>
      <w:pPr>
        <w:pStyle w:val="0"/>
        <w:spacing w:before="200" w:line-rule="auto"/>
        <w:ind w:firstLine="540"/>
        <w:jc w:val="both"/>
      </w:pPr>
      <w:hyperlink w:history="0" r:id="rId65"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Уставом</w:t>
        </w:r>
      </w:hyperlink>
      <w:r>
        <w:rPr>
          <w:sz w:val="20"/>
        </w:rPr>
        <w:t xml:space="preserve"> городского округа города Вологды, принятым решением Вологодской городской Думы от 25 августа 2005 года N 301 (с последующими изменениями);</w:t>
      </w:r>
    </w:p>
    <w:p>
      <w:pPr>
        <w:pStyle w:val="0"/>
        <w:jc w:val="both"/>
      </w:pPr>
      <w:r>
        <w:rPr>
          <w:sz w:val="20"/>
        </w:rPr>
        <w:t xml:space="preserve">(в ред. </w:t>
      </w:r>
      <w:hyperlink w:history="0" r:id="rId66"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hyperlink w:history="0" r:id="rId67" w:tooltip="Решение Вологодской городской Думы от 04.07.2011 N 728 (ред. от 22.09.2022) &quot;Об утверждении Перечня услуг,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таких муниципальных услуг&quot; (принято Вологодской городской Думой 30.06.2011) {КонсультантПлюс}">
        <w:r>
          <w:rPr>
            <w:sz w:val="20"/>
            <w:color w:val="0000ff"/>
          </w:rPr>
          <w:t xml:space="preserve">решением</w:t>
        </w:r>
      </w:hyperlink>
      <w:r>
        <w:rPr>
          <w:sz w:val="20"/>
        </w:rPr>
        <w:t xml:space="preserve"> Вологодской городской Думы от 4 июля 2011 года N 728 "Об утверждении Перечня услуг,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участвующими в предоставлении таких муниципальных услуг" (с последующими изменениями);</w:t>
      </w:r>
    </w:p>
    <w:p>
      <w:pPr>
        <w:pStyle w:val="0"/>
        <w:spacing w:before="200" w:line-rule="auto"/>
        <w:ind w:firstLine="540"/>
        <w:jc w:val="both"/>
      </w:pPr>
      <w:r>
        <w:rPr>
          <w:sz w:val="20"/>
        </w:rPr>
        <w:t xml:space="preserve">настоящим административным регламентом.</w:t>
      </w:r>
    </w:p>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Start w:id="166" w:name="P166"/>
    <w:bookmarkEnd w:id="166"/>
    <w:p>
      <w:pPr>
        <w:pStyle w:val="0"/>
        <w:spacing w:before="200" w:line-rule="auto"/>
        <w:ind w:firstLine="540"/>
        <w:jc w:val="both"/>
      </w:pPr>
      <w:r>
        <w:rPr>
          <w:sz w:val="20"/>
        </w:rPr>
        <w:t xml:space="preserve">2.6.1. Для ввода объекта в эксплуатацию, внесения изменений в разрешение на ввод объекта в эксплуатацию заявитель представляет </w:t>
      </w:r>
      <w:hyperlink w:history="0" w:anchor="P509" w:tooltip="ЗАЯВЛЕНИЕ">
        <w:r>
          <w:rPr>
            <w:sz w:val="20"/>
            <w:color w:val="0000ff"/>
          </w:rPr>
          <w:t xml:space="preserve">заявление</w:t>
        </w:r>
      </w:hyperlink>
      <w:r>
        <w:rPr>
          <w:sz w:val="20"/>
        </w:rPr>
        <w:t xml:space="preserve"> о выдаче разрешения на ввод объекта в эксплуатацию (о внесении изменений в разрешение на ввод объекта в эксплуатацию) (далее - заявление) по форме согласно приложению 2 к настоящему административному регламенту.</w:t>
      </w:r>
    </w:p>
    <w:p>
      <w:pPr>
        <w:pStyle w:val="0"/>
        <w:spacing w:before="200" w:line-rule="auto"/>
        <w:ind w:firstLine="540"/>
        <w:jc w:val="both"/>
      </w:pPr>
      <w:r>
        <w:rPr>
          <w:sz w:val="20"/>
        </w:rPr>
        <w:t xml:space="preserve">Заявление заполняется разборчиво, в машинописном виде или от руки.</w:t>
      </w:r>
    </w:p>
    <w:p>
      <w:pPr>
        <w:pStyle w:val="0"/>
        <w:spacing w:before="200" w:line-rule="auto"/>
        <w:ind w:firstLine="540"/>
        <w:jc w:val="both"/>
      </w:pPr>
      <w:r>
        <w:rPr>
          <w:sz w:val="20"/>
        </w:rPr>
        <w:t xml:space="preserve">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pPr>
        <w:pStyle w:val="0"/>
        <w:spacing w:before="200" w:line-rule="auto"/>
        <w:ind w:firstLine="540"/>
        <w:jc w:val="both"/>
      </w:pPr>
      <w:r>
        <w:rPr>
          <w:sz w:val="20"/>
        </w:rPr>
        <w:t xml:space="preserve">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0"/>
        <w:spacing w:before="200" w:line-rule="auto"/>
        <w:ind w:firstLine="540"/>
        <w:jc w:val="both"/>
      </w:pPr>
      <w:r>
        <w:rPr>
          <w:sz w:val="20"/>
        </w:rPr>
        <w:t xml:space="preserve">Заявление от имени физического лица подписывается физическим лицом либо уполномоченным представителем физического лица.</w:t>
      </w:r>
    </w:p>
    <w:p>
      <w:pPr>
        <w:pStyle w:val="0"/>
        <w:spacing w:before="200" w:line-rule="auto"/>
        <w:ind w:firstLine="540"/>
        <w:jc w:val="both"/>
      </w:pPr>
      <w:r>
        <w:rPr>
          <w:sz w:val="20"/>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(последнее - при наличии) полностью и ставит подпись.</w:t>
      </w:r>
    </w:p>
    <w:p>
      <w:pPr>
        <w:pStyle w:val="0"/>
        <w:spacing w:before="200" w:line-rule="auto"/>
        <w:ind w:firstLine="540"/>
        <w:jc w:val="both"/>
      </w:pPr>
      <w:r>
        <w:rPr>
          <w:sz w:val="20"/>
        </w:rPr>
        <w:t xml:space="preserve">Заявление составляется в единственном экземпляре - оригинале.</w:t>
      </w:r>
    </w:p>
    <w:p>
      <w:pPr>
        <w:pStyle w:val="0"/>
        <w:spacing w:before="200" w:line-rule="auto"/>
        <w:ind w:firstLine="540"/>
        <w:jc w:val="both"/>
      </w:pPr>
      <w:r>
        <w:rPr>
          <w:sz w:val="20"/>
        </w:rPr>
        <w:t xml:space="preserve">При заполнении заявления не допускается использование сокращений слов и аббревиатур. Ответы на содержащиеся в форме заявления вопросы должны быть конкретными и исчерпывающими.</w:t>
      </w:r>
    </w:p>
    <w:p>
      <w:pPr>
        <w:pStyle w:val="0"/>
        <w:spacing w:before="200" w:line-rule="auto"/>
        <w:ind w:firstLine="540"/>
        <w:jc w:val="both"/>
      </w:pPr>
      <w:r>
        <w:rPr>
          <w:sz w:val="20"/>
        </w:rPr>
        <w:t xml:space="preserve">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pPr>
        <w:pStyle w:val="0"/>
        <w:spacing w:before="200" w:line-rule="auto"/>
        <w:ind w:firstLine="540"/>
        <w:jc w:val="both"/>
      </w:pPr>
      <w:r>
        <w:rPr>
          <w:sz w:val="20"/>
        </w:rPr>
        <w:t xml:space="preserve">К указанному заявлению прилагаются следующие документы:</w:t>
      </w:r>
    </w:p>
    <w:p>
      <w:pPr>
        <w:pStyle w:val="0"/>
        <w:spacing w:before="200" w:line-rule="auto"/>
        <w:ind w:firstLine="540"/>
        <w:jc w:val="both"/>
      </w:pPr>
      <w:r>
        <w:rPr>
          <w:sz w:val="20"/>
        </w:rPr>
        <w:t xml:space="preserve">Для выдачи разрешения на ввод объекта в эксплуатацию:</w:t>
      </w:r>
    </w:p>
    <w:bookmarkStart w:id="177" w:name="P177"/>
    <w:bookmarkEnd w:id="177"/>
    <w:p>
      <w:pPr>
        <w:pStyle w:val="0"/>
        <w:spacing w:before="200" w:line-rule="auto"/>
        <w:ind w:firstLine="540"/>
        <w:jc w:val="both"/>
      </w:pPr>
      <w:r>
        <w:rPr>
          <w:sz w:val="20"/>
        </w:rPr>
        <w:t xml:space="preserve">а)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б) разрешение на строительство в случае, если указанный документ (его копии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в)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в случае, если указанный документ (его копии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bookmarkStart w:id="180" w:name="P180"/>
    <w:bookmarkEnd w:id="180"/>
    <w:p>
      <w:pPr>
        <w:pStyle w:val="0"/>
        <w:spacing w:before="200" w:line-rule="auto"/>
        <w:ind w:firstLine="540"/>
        <w:jc w:val="both"/>
      </w:pPr>
      <w:r>
        <w:rPr>
          <w:sz w:val="20"/>
        </w:rPr>
        <w:t xml:space="preserve">г)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копии,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д)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history="0" r:id="rId6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 статьи 54</w:t>
        </w:r>
      </w:hyperlink>
      <w:r>
        <w:rPr>
          <w:sz w:val="20"/>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w:history="0" r:id="rId6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1 части 5 статьи 49</w:t>
        </w:r>
      </w:hyperlink>
      <w:r>
        <w:rPr>
          <w:sz w:val="20"/>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w:history="0" r:id="rId7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1.3 статьи 52</w:t>
        </w:r>
      </w:hyperlink>
      <w:r>
        <w:rPr>
          <w:sz w:val="20"/>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w:history="0" r:id="rId7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 статьи 54</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е)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w:history="0" r:id="rId7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(с последующими изменениями), при проведении реставрации, консервации, ремонта этого объекта и его приспособления для современного использования;</w:t>
      </w:r>
    </w:p>
    <w:bookmarkStart w:id="183" w:name="P183"/>
    <w:bookmarkEnd w:id="183"/>
    <w:p>
      <w:pPr>
        <w:pStyle w:val="0"/>
        <w:spacing w:before="200" w:line-rule="auto"/>
        <w:ind w:firstLine="540"/>
        <w:jc w:val="both"/>
      </w:pPr>
      <w:r>
        <w:rPr>
          <w:sz w:val="20"/>
        </w:rPr>
        <w:t xml:space="preserve">ж) технический план объекта капитального строительства, подготовленный в соответствии с Федеральным </w:t>
      </w:r>
      <w:hyperlink w:history="0" r:id="rId73"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(с последующими изменениями).</w:t>
      </w:r>
    </w:p>
    <w:p>
      <w:pPr>
        <w:pStyle w:val="0"/>
        <w:spacing w:before="200" w:line-rule="auto"/>
        <w:ind w:firstLine="540"/>
        <w:jc w:val="both"/>
      </w:pPr>
      <w:r>
        <w:rPr>
          <w:sz w:val="20"/>
        </w:rPr>
        <w:t xml:space="preserve">Для внесения изменений в разрешение на ввод объекта в эксплуатацию:</w:t>
      </w:r>
    </w:p>
    <w:p>
      <w:pPr>
        <w:pStyle w:val="0"/>
        <w:spacing w:before="200" w:line-rule="auto"/>
        <w:ind w:firstLine="540"/>
        <w:jc w:val="both"/>
      </w:pPr>
      <w:r>
        <w:rPr>
          <w:sz w:val="20"/>
        </w:rPr>
        <w:t xml:space="preserve">а) технический план объекта капитального строительства;</w:t>
      </w:r>
    </w:p>
    <w:p>
      <w:pPr>
        <w:pStyle w:val="0"/>
        <w:spacing w:before="200" w:line-rule="auto"/>
        <w:ind w:firstLine="540"/>
        <w:jc w:val="both"/>
      </w:pPr>
      <w:r>
        <w:rPr>
          <w:sz w:val="20"/>
        </w:rPr>
        <w:t xml:space="preserve">б) документы, указанные в </w:t>
      </w:r>
      <w:hyperlink w:history="0" w:anchor="P177" w:tooltip="а)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w:r>
          <w:rPr>
            <w:sz w:val="20"/>
            <w:color w:val="0000ff"/>
          </w:rPr>
          <w:t xml:space="preserve">подпунктах "а"</w:t>
        </w:r>
      </w:hyperlink>
      <w:r>
        <w:rPr>
          <w:sz w:val="20"/>
        </w:rPr>
        <w:t xml:space="preserve"> - </w:t>
      </w:r>
      <w:hyperlink w:history="0" w:anchor="P183" w:tooltip="ж)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с последующими изменениями).">
        <w:r>
          <w:rPr>
            <w:sz w:val="20"/>
            <w:color w:val="0000ff"/>
          </w:rPr>
          <w:t xml:space="preserve">"ж"</w:t>
        </w:r>
      </w:hyperlink>
      <w:r>
        <w:rPr>
          <w:sz w:val="20"/>
        </w:rPr>
        <w:t xml:space="preserve"> настоящего подпункта, если в такие документы внесены изменения в связи с подготовкой технического плана объекта капитального строительства.</w:t>
      </w:r>
    </w:p>
    <w:p>
      <w:pPr>
        <w:pStyle w:val="0"/>
        <w:jc w:val="both"/>
      </w:pPr>
      <w:r>
        <w:rPr>
          <w:sz w:val="20"/>
        </w:rPr>
        <w:t xml:space="preserve">(пп. 2.6.1 в ред. </w:t>
      </w:r>
      <w:hyperlink w:history="0" r:id="rId74"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07.09.2023 N 1547)</w:t>
      </w:r>
    </w:p>
    <w:p>
      <w:pPr>
        <w:pStyle w:val="0"/>
        <w:spacing w:before="200" w:line-rule="auto"/>
        <w:ind w:firstLine="540"/>
        <w:jc w:val="both"/>
      </w:pPr>
      <w:r>
        <w:rPr>
          <w:sz w:val="20"/>
        </w:rPr>
        <w:t xml:space="preserve">2.6.2. Дополнительно к документам, предусмотренным </w:t>
      </w:r>
      <w:hyperlink w:history="0" w:anchor="P166" w:tooltip="2.6.1. Для ввода объекта в эксплуатацию, внесения изменений в разрешение на ввод объекта в эксплуатацию заявитель представляет заявление о выдаче разрешения на ввод объекта в эксплуатацию (о внесении изменений в разрешение на ввод объекта в эксплуатацию) (далее - заявление) по форме согласно приложению 2 к настоящему административному регламенту.">
        <w:r>
          <w:rPr>
            <w:sz w:val="20"/>
            <w:color w:val="0000ff"/>
          </w:rPr>
          <w:t xml:space="preserve">подпунктом 2.6.1</w:t>
        </w:r>
      </w:hyperlink>
      <w:r>
        <w:rPr>
          <w:sz w:val="20"/>
        </w:rPr>
        <w:t xml:space="preserve"> настоящего административного регламента, представитель заявителя представляет:</w:t>
      </w:r>
    </w:p>
    <w:p>
      <w:pPr>
        <w:pStyle w:val="0"/>
        <w:spacing w:before="200" w:line-rule="auto"/>
        <w:ind w:firstLine="540"/>
        <w:jc w:val="both"/>
      </w:pPr>
      <w:r>
        <w:rPr>
          <w:sz w:val="20"/>
        </w:rPr>
        <w:t xml:space="preserve">а) документ, удостоверяющий личность представителя заявителя (в случае личного обращения в Уполномоченный орган/МФЦ);</w:t>
      </w:r>
    </w:p>
    <w:p>
      <w:pPr>
        <w:pStyle w:val="0"/>
        <w:spacing w:before="200" w:line-rule="auto"/>
        <w:ind w:firstLine="540"/>
        <w:jc w:val="both"/>
      </w:pPr>
      <w:r>
        <w:rPr>
          <w:sz w:val="20"/>
        </w:rPr>
        <w:t xml:space="preserve">б) документ, подтверждающий полномочия представителя заявителя.</w:t>
      </w:r>
    </w:p>
    <w:p>
      <w:pPr>
        <w:pStyle w:val="0"/>
        <w:spacing w:before="200" w:line-rule="auto"/>
        <w:ind w:firstLine="540"/>
        <w:jc w:val="both"/>
      </w:pPr>
      <w:r>
        <w:rPr>
          <w:sz w:val="20"/>
        </w:rPr>
        <w:t xml:space="preserve">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pPr>
        <w:pStyle w:val="0"/>
        <w:spacing w:before="200" w:line-rule="auto"/>
        <w:ind w:firstLine="540"/>
        <w:jc w:val="both"/>
      </w:pPr>
      <w:r>
        <w:rPr>
          <w:sz w:val="20"/>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pPr>
        <w:pStyle w:val="0"/>
        <w:spacing w:before="200" w:line-rule="auto"/>
        <w:ind w:firstLine="540"/>
        <w:jc w:val="both"/>
      </w:pPr>
      <w:r>
        <w:rPr>
          <w:sz w:val="20"/>
        </w:rPr>
        <w:t xml:space="preserve">2.6.3. Исключен. - </w:t>
      </w:r>
      <w:hyperlink w:history="0" r:id="rId75"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07.09.2023 N 1547.</w:t>
      </w:r>
    </w:p>
    <w:p>
      <w:pPr>
        <w:pStyle w:val="0"/>
        <w:spacing w:before="200" w:line-rule="auto"/>
        <w:ind w:firstLine="540"/>
        <w:jc w:val="both"/>
      </w:pPr>
      <w:hyperlink w:history="0" r:id="rId76"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2.6.3</w:t>
        </w:r>
      </w:hyperlink>
      <w:r>
        <w:rPr>
          <w:sz w:val="20"/>
        </w:rPr>
        <w:t xml:space="preserve">. Документы, указанные в </w:t>
      </w:r>
      <w:hyperlink w:history="0" w:anchor="P177" w:tooltip="а)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w:r>
          <w:rPr>
            <w:sz w:val="20"/>
            <w:color w:val="0000ff"/>
          </w:rPr>
          <w:t xml:space="preserve">подпунктах "а"</w:t>
        </w:r>
      </w:hyperlink>
      <w:r>
        <w:rPr>
          <w:sz w:val="20"/>
        </w:rPr>
        <w:t xml:space="preserve"> - </w:t>
      </w:r>
      <w:hyperlink w:history="0" w:anchor="P180" w:tooltip="г)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r>
          <w:rPr>
            <w:sz w:val="20"/>
            <w:color w:val="0000ff"/>
          </w:rPr>
          <w:t xml:space="preserve">"г" подпункта 2.6.1</w:t>
        </w:r>
      </w:hyperlink>
      <w:r>
        <w:rPr>
          <w:sz w:val="20"/>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(в ред. </w:t>
      </w:r>
      <w:hyperlink w:history="0" r:id="rId77"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07.09.2023 N 1547)</w:t>
      </w:r>
    </w:p>
    <w:p>
      <w:pPr>
        <w:pStyle w:val="0"/>
        <w:spacing w:before="200" w:line-rule="auto"/>
        <w:ind w:firstLine="540"/>
        <w:jc w:val="both"/>
      </w:pPr>
      <w:hyperlink w:history="0" r:id="rId78"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2.6.4</w:t>
        </w:r>
      </w:hyperlink>
      <w:r>
        <w:rPr>
          <w:sz w:val="20"/>
        </w:rPr>
        <w:t xml:space="preserve">.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history="0" w:anchor="P166" w:tooltip="2.6.1. Для ввода объекта в эксплуатацию, внесения изменений в разрешение на ввод объекта в эксплуатацию заявитель представляет заявление о выдаче разрешения на ввод объекта в эксплуатацию (о внесении изменений в разрешение на ввод объекта в эксплуатацию) (далее - заявление) по форме согласно приложению 2 к настоящему административному регламенту.">
        <w:r>
          <w:rPr>
            <w:sz w:val="20"/>
            <w:color w:val="0000ff"/>
          </w:rPr>
          <w:t xml:space="preserve">подпункте 2.6.1</w:t>
        </w:r>
      </w:hyperlink>
      <w:r>
        <w:rPr>
          <w:sz w:val="20"/>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pPr>
        <w:pStyle w:val="0"/>
        <w:spacing w:before="200" w:line-rule="auto"/>
        <w:ind w:firstLine="540"/>
        <w:jc w:val="both"/>
      </w:pPr>
      <w:hyperlink w:history="0" r:id="rId79"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2.6.5</w:t>
        </w:r>
      </w:hyperlink>
      <w:r>
        <w:rPr>
          <w:sz w:val="20"/>
        </w:rPr>
        <w:t xml:space="preserve">. Заявление и прилагаемые документы могут быть представлены следующими способами:</w:t>
      </w:r>
    </w:p>
    <w:p>
      <w:pPr>
        <w:pStyle w:val="0"/>
        <w:spacing w:before="200" w:line-rule="auto"/>
        <w:ind w:firstLine="540"/>
        <w:jc w:val="both"/>
      </w:pPr>
      <w:r>
        <w:rPr>
          <w:sz w:val="20"/>
        </w:rPr>
        <w:t xml:space="preserve">путем личного обращения в Уполномоченный орган или в МФЦ либо через своих представителей;</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(абзац введен </w:t>
      </w:r>
      <w:hyperlink w:history="0" r:id="rId80"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постановлением</w:t>
        </w:r>
      </w:hyperlink>
      <w:r>
        <w:rPr>
          <w:sz w:val="20"/>
        </w:rPr>
        <w:t xml:space="preserve"> Администрации г. Вологды от 14.07.2023 N 1129)</w:t>
      </w:r>
    </w:p>
    <w:p>
      <w:pPr>
        <w:pStyle w:val="0"/>
        <w:spacing w:before="200" w:line-rule="auto"/>
        <w:ind w:firstLine="540"/>
        <w:jc w:val="both"/>
      </w:pPr>
      <w:r>
        <w:rPr>
          <w:sz w:val="20"/>
        </w:rPr>
        <w:t xml:space="preserve">с использованием единой информационной системы жилищного строительства, предусмотренной Федеральным </w:t>
      </w:r>
      <w:hyperlink w:history="0" r:id="rId81"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pPr>
        <w:pStyle w:val="0"/>
        <w:jc w:val="both"/>
      </w:pPr>
      <w:r>
        <w:rPr>
          <w:sz w:val="20"/>
        </w:rPr>
        <w:t xml:space="preserve">(абзац введен </w:t>
      </w:r>
      <w:hyperlink w:history="0" r:id="rId82"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постановлением</w:t>
        </w:r>
      </w:hyperlink>
      <w:r>
        <w:rPr>
          <w:sz w:val="20"/>
        </w:rPr>
        <w:t xml:space="preserve"> Администрации г. Вологды от 14.07.2023 N 1129)</w:t>
      </w:r>
    </w:p>
    <w:p>
      <w:pPr>
        <w:pStyle w:val="0"/>
        <w:spacing w:before="200" w:line-rule="auto"/>
        <w:ind w:firstLine="540"/>
        <w:jc w:val="both"/>
      </w:pPr>
      <w:r>
        <w:rPr>
          <w:sz w:val="20"/>
        </w:rPr>
        <w:t xml:space="preserve">посредством Регионального портала.</w:t>
      </w:r>
    </w:p>
    <w:p>
      <w:pPr>
        <w:pStyle w:val="0"/>
        <w:spacing w:before="200" w:line-rule="auto"/>
        <w:ind w:firstLine="540"/>
        <w:jc w:val="both"/>
      </w:pPr>
      <w:r>
        <w:rPr>
          <w:sz w:val="20"/>
        </w:rPr>
        <w:t xml:space="preserve">Документы, указанные в </w:t>
      </w:r>
      <w:hyperlink w:history="0" w:anchor="P166" w:tooltip="2.6.1. Для ввода объекта в эксплуатацию, внесения изменений в разрешение на ввод объекта в эксплуатацию заявитель представляет заявление о выдаче разрешения на ввод объекта в эксплуатацию (о внесении изменений в разрешение на ввод объекта в эксплуатацию) (далее - заявление) по форме согласно приложению 2 к настоящему административному регламенту.">
        <w:r>
          <w:rPr>
            <w:sz w:val="20"/>
            <w:color w:val="0000ff"/>
          </w:rPr>
          <w:t xml:space="preserve">подпунктах 2.6.1</w:t>
        </w:r>
      </w:hyperlink>
      <w:r>
        <w:rPr>
          <w:sz w:val="20"/>
        </w:rPr>
        <w:t xml:space="preserve"> и </w:t>
      </w:r>
      <w:hyperlink w:history="0" w:anchor="P224" w:tooltip="2.7.1. Заявитель вправе представить в Уполномоченный орган:">
        <w:r>
          <w:rPr>
            <w:sz w:val="20"/>
            <w:color w:val="0000ff"/>
          </w:rPr>
          <w:t xml:space="preserve">2.7.1</w:t>
        </w:r>
      </w:hyperlink>
      <w:r>
        <w:rPr>
          <w:sz w:val="20"/>
        </w:rPr>
        <w:t xml:space="preserve">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bookmarkStart w:id="208" w:name="P208"/>
    <w:bookmarkEnd w:id="208"/>
    <w:p>
      <w:pPr>
        <w:pStyle w:val="0"/>
        <w:spacing w:before="200" w:line-rule="auto"/>
        <w:ind w:firstLine="540"/>
        <w:jc w:val="both"/>
      </w:pPr>
      <w:hyperlink w:history="0" r:id="rId83"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2.6.6</w:t>
        </w:r>
      </w:hyperlink>
      <w:r>
        <w:rPr>
          <w:sz w:val="20"/>
        </w:rPr>
        <w:t xml:space="preserve">. Заявление и прилагаемые документы, предоставляемые в форме электронного документа, должны соответствовать требованиям Федерального </w:t>
      </w:r>
      <w:hyperlink w:history="0" r:id="rId84"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(с последующими изменениями) и Федерального </w:t>
      </w:r>
      <w:hyperlink w:history="0" r:id="rId8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(в ред. </w:t>
      </w:r>
      <w:hyperlink w:history="0" r:id="rId86"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Заявление в форме электронного документа подписывается по выбору заявителя (если заявителем является физическое лицо, в том числе индивидуальный предприниматель):</w:t>
      </w:r>
    </w:p>
    <w:p>
      <w:pPr>
        <w:pStyle w:val="0"/>
        <w:spacing w:before="200" w:line-rule="auto"/>
        <w:ind w:firstLine="540"/>
        <w:jc w:val="both"/>
      </w:pPr>
      <w:r>
        <w:rPr>
          <w:sz w:val="20"/>
        </w:rPr>
        <w:t xml:space="preserve">простой электронной подписью заявителя (представителя заявителя);</w:t>
      </w:r>
    </w:p>
    <w:p>
      <w:pPr>
        <w:pStyle w:val="0"/>
        <w:spacing w:before="200" w:line-rule="auto"/>
        <w:ind w:firstLine="540"/>
        <w:jc w:val="both"/>
      </w:pPr>
      <w:r>
        <w:rPr>
          <w:sz w:val="20"/>
        </w:rPr>
        <w:t xml:space="preserve">усиленной квалифицированной электронной подписью заявителя (представителя заявителя).</w:t>
      </w:r>
    </w:p>
    <w:p>
      <w:pPr>
        <w:pStyle w:val="0"/>
        <w:spacing w:before="200" w:line-rule="auto"/>
        <w:ind w:firstLine="540"/>
        <w:jc w:val="both"/>
      </w:pPr>
      <w:r>
        <w:rPr>
          <w:sz w:val="20"/>
        </w:rPr>
        <w:t xml:space="preserve">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pPr>
        <w:pStyle w:val="0"/>
        <w:spacing w:before="200" w:line-rule="auto"/>
        <w:ind w:firstLine="540"/>
        <w:jc w:val="both"/>
      </w:pPr>
      <w:r>
        <w:rPr>
          <w:sz w:val="20"/>
        </w:rPr>
        <w:t xml:space="preserve">лица, действующего от имени юридического лица без доверенности;</w:t>
      </w:r>
    </w:p>
    <w:p>
      <w:pPr>
        <w:pStyle w:val="0"/>
        <w:spacing w:before="200" w:line-rule="auto"/>
        <w:ind w:firstLine="540"/>
        <w:jc w:val="both"/>
      </w:pPr>
      <w:r>
        <w:rPr>
          <w:sz w:val="20"/>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0"/>
        <w:spacing w:before="200" w:line-rule="auto"/>
        <w:ind w:firstLine="540"/>
        <w:jc w:val="both"/>
      </w:pPr>
      <w:r>
        <w:rPr>
          <w:sz w:val="20"/>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0"/>
        <w:spacing w:before="200" w:line-rule="auto"/>
        <w:ind w:firstLine="540"/>
        <w:jc w:val="both"/>
      </w:pPr>
      <w:r>
        <w:rPr>
          <w:sz w:val="20"/>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0"/>
        <w:spacing w:before="200" w:line-rule="auto"/>
        <w:ind w:firstLine="540"/>
        <w:jc w:val="both"/>
      </w:pPr>
      <w:hyperlink w:history="0" r:id="rId87"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2.6.7</w:t>
        </w:r>
      </w:hyperlink>
      <w:r>
        <w:rPr>
          <w:sz w:val="20"/>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0"/>
        <w:spacing w:before="200" w:line-rule="auto"/>
        <w:ind w:firstLine="540"/>
        <w:jc w:val="both"/>
      </w:pPr>
      <w:r>
        <w:rPr>
          <w:sz w:val="20"/>
        </w:rPr>
        <w:t xml:space="preserve">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0"/>
        <w:spacing w:before="200" w:line-rule="auto"/>
        <w:ind w:firstLine="540"/>
        <w:jc w:val="both"/>
      </w:pPr>
      <w:hyperlink w:history="0" r:id="rId88"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2.6.8</w:t>
        </w:r>
      </w:hyperlink>
      <w:r>
        <w:rPr>
          <w:sz w:val="20"/>
        </w:rPr>
        <w:t xml:space="preserve">. В случае представления документов физическим лицом, в том числе индивидуальным предпринимателем,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bookmarkStart w:id="221" w:name="P221"/>
    <w:bookmarkEnd w:id="221"/>
    <w:p>
      <w:pPr>
        <w:pStyle w:val="0"/>
        <w:spacing w:before="200" w:line-rule="auto"/>
        <w:ind w:firstLine="540"/>
        <w:jc w:val="both"/>
      </w:pPr>
      <w:hyperlink w:history="0" r:id="rId89"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2.6.9</w:t>
        </w:r>
      </w:hyperlink>
      <w:r>
        <w:rPr>
          <w:sz w:val="20"/>
        </w:rPr>
        <w:t xml:space="preserve">.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0"/>
        <w:spacing w:before="200" w:line-rule="auto"/>
        <w:ind w:firstLine="540"/>
        <w:jc w:val="both"/>
      </w:pPr>
      <w:r>
        <w:rPr>
          <w:sz w:val="20"/>
        </w:rPr>
        <w:t xml:space="preserve">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0"/>
        <w:spacing w:before="200" w:line-rule="auto"/>
        <w:ind w:firstLine="540"/>
        <w:jc w:val="both"/>
      </w:pPr>
      <w:r>
        <w:rPr>
          <w:sz w:val="20"/>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bookmarkStart w:id="224" w:name="P224"/>
    <w:bookmarkEnd w:id="224"/>
    <w:p>
      <w:pPr>
        <w:pStyle w:val="0"/>
        <w:spacing w:before="200" w:line-rule="auto"/>
        <w:ind w:firstLine="540"/>
        <w:jc w:val="both"/>
      </w:pPr>
      <w:r>
        <w:rPr>
          <w:sz w:val="20"/>
        </w:rPr>
        <w:t xml:space="preserve">2.7.1. Заявитель вправе представить в Уполномоченный орган:</w:t>
      </w:r>
    </w:p>
    <w:bookmarkStart w:id="225" w:name="P225"/>
    <w:bookmarkEnd w:id="225"/>
    <w:p>
      <w:pPr>
        <w:pStyle w:val="0"/>
        <w:spacing w:before="200" w:line-rule="auto"/>
        <w:ind w:firstLine="540"/>
        <w:jc w:val="both"/>
      </w:pPr>
      <w:r>
        <w:rPr>
          <w:sz w:val="20"/>
        </w:rPr>
        <w:t xml:space="preserve">а) правоустанавливающие документы на земельный участок - в случае, если в Едином государственном реестре недвижимости содержатся сведения о правоустанавливающих документах на земельный участок, в том числе соглашение об установлении сервитута, решение об установлении публичного сервитута;</w:t>
      </w:r>
    </w:p>
    <w:p>
      <w:pPr>
        <w:pStyle w:val="0"/>
        <w:spacing w:before="200" w:line-rule="auto"/>
        <w:ind w:firstLine="540"/>
        <w:jc w:val="both"/>
      </w:pPr>
      <w:r>
        <w:rPr>
          <w:sz w:val="20"/>
        </w:rPr>
        <w:t xml:space="preserve">б) утратил силу. - </w:t>
      </w:r>
      <w:hyperlink w:history="0" r:id="rId90"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07.09.2023 N 1547;</w:t>
      </w:r>
    </w:p>
    <w:bookmarkStart w:id="227" w:name="P227"/>
    <w:bookmarkEnd w:id="227"/>
    <w:p>
      <w:pPr>
        <w:pStyle w:val="0"/>
        <w:spacing w:before="200" w:line-rule="auto"/>
        <w:ind w:firstLine="540"/>
        <w:jc w:val="both"/>
      </w:pPr>
      <w:hyperlink w:history="0" r:id="rId91"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б</w:t>
        </w:r>
      </w:hyperlink>
      <w:r>
        <w:rPr>
          <w:sz w:val="20"/>
        </w:rPr>
        <w:t xml:space="preserve">) разрешение на строительство;</w:t>
      </w:r>
    </w:p>
    <w:p>
      <w:pPr>
        <w:pStyle w:val="0"/>
        <w:spacing w:before="200" w:line-rule="auto"/>
        <w:ind w:firstLine="540"/>
        <w:jc w:val="both"/>
      </w:pPr>
      <w:r>
        <w:rPr>
          <w:sz w:val="20"/>
        </w:rPr>
        <w:t xml:space="preserve">г) - д) утратили силу. - </w:t>
      </w:r>
      <w:hyperlink w:history="0" r:id="rId92"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07.09.2023 N 1547;</w:t>
      </w:r>
    </w:p>
    <w:bookmarkStart w:id="229" w:name="P229"/>
    <w:bookmarkEnd w:id="229"/>
    <w:p>
      <w:pPr>
        <w:pStyle w:val="0"/>
        <w:spacing w:before="200" w:line-rule="auto"/>
        <w:ind w:firstLine="540"/>
        <w:jc w:val="both"/>
      </w:pPr>
      <w:hyperlink w:history="0" r:id="rId93"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в</w:t>
        </w:r>
      </w:hyperlink>
      <w:r>
        <w:rPr>
          <w:sz w:val="20"/>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jc w:val="both"/>
      </w:pPr>
      <w:r>
        <w:rPr>
          <w:sz w:val="20"/>
        </w:rPr>
        <w:t xml:space="preserve">(в ред. </w:t>
      </w:r>
      <w:hyperlink w:history="0" r:id="rId94"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bookmarkStart w:id="231" w:name="P231"/>
    <w:bookmarkEnd w:id="231"/>
    <w:p>
      <w:pPr>
        <w:pStyle w:val="0"/>
        <w:spacing w:before="200" w:line-rule="auto"/>
        <w:ind w:firstLine="540"/>
        <w:jc w:val="both"/>
      </w:pPr>
      <w:hyperlink w:history="0" r:id="rId95"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г</w:t>
        </w:r>
      </w:hyperlink>
      <w:r>
        <w:rPr>
          <w:sz w:val="20"/>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bookmarkStart w:id="232" w:name="P232"/>
    <w:bookmarkEnd w:id="232"/>
    <w:p>
      <w:pPr>
        <w:pStyle w:val="0"/>
        <w:spacing w:before="200" w:line-rule="auto"/>
        <w:ind w:firstLine="540"/>
        <w:jc w:val="both"/>
      </w:pPr>
      <w:hyperlink w:history="0" r:id="rId96"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д</w:t>
        </w:r>
      </w:hyperlink>
      <w:r>
        <w:rPr>
          <w:sz w:val="20"/>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history="0" r:id="rId9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 статьи 54</w:t>
        </w:r>
      </w:hyperlink>
      <w:r>
        <w:rPr>
          <w:sz w:val="20"/>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w:history="0" r:id="rId9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1 части 5 статьи 49</w:t>
        </w:r>
      </w:hyperlink>
      <w:r>
        <w:rPr>
          <w:sz w:val="20"/>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w:t>
      </w:r>
      <w:hyperlink w:history="0" r:id="rId9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3.8</w:t>
        </w:r>
      </w:hyperlink>
      <w:r>
        <w:rPr>
          <w:sz w:val="20"/>
        </w:rPr>
        <w:t xml:space="preserve"> и </w:t>
      </w:r>
      <w:hyperlink w:history="0" r:id="rId10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3.9 статьи 49</w:t>
        </w:r>
      </w:hyperlink>
      <w:r>
        <w:rPr>
          <w:sz w:val="20"/>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w:history="0" r:id="rId10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7 статьи 54</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02"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2.7.2. Документ, указанный в </w:t>
      </w:r>
      <w:hyperlink w:history="0" w:anchor="P232" w:tooltip="д)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
        <w:r>
          <w:rPr>
            <w:sz w:val="20"/>
            <w:color w:val="0000ff"/>
          </w:rPr>
          <w:t xml:space="preserve">подпункте "д" подпункта 2.7.1</w:t>
        </w:r>
      </w:hyperlink>
      <w:r>
        <w:rPr>
          <w:sz w:val="20"/>
        </w:rPr>
        <w:t xml:space="preserve">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Документы (их копии, сведения, содержащиеся в них), указанные в </w:t>
      </w:r>
      <w:hyperlink w:history="0" w:anchor="P225" w:tooltip="а) правоустанавливающие документы на земельный участок - в случае, если в Едином государственном реестре недвижимости содержатся сведения о правоустанавливающих документах на земельный участок, в том числе соглашение об установлении сервитута, решение об установлении публичного сервитута;">
        <w:r>
          <w:rPr>
            <w:sz w:val="20"/>
            <w:color w:val="0000ff"/>
          </w:rPr>
          <w:t xml:space="preserve">подпунктах "а"</w:t>
        </w:r>
      </w:hyperlink>
      <w:r>
        <w:rPr>
          <w:sz w:val="20"/>
        </w:rPr>
        <w:t xml:space="preserve">, </w:t>
      </w:r>
      <w:hyperlink w:history="0" w:anchor="P227" w:tooltip="б) разрешение на строительство;">
        <w:r>
          <w:rPr>
            <w:sz w:val="20"/>
            <w:color w:val="0000ff"/>
          </w:rPr>
          <w:t xml:space="preserve">"б"</w:t>
        </w:r>
      </w:hyperlink>
      <w:r>
        <w:rPr>
          <w:sz w:val="20"/>
        </w:rPr>
        <w:t xml:space="preserve"> и </w:t>
      </w:r>
      <w:hyperlink w:history="0" w:anchor="P232" w:tooltip="д)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
        <w:r>
          <w:rPr>
            <w:sz w:val="20"/>
            <w:color w:val="0000ff"/>
          </w:rPr>
          <w:t xml:space="preserve">"д" подпункта 2.7.1</w:t>
        </w:r>
      </w:hyperlink>
      <w:r>
        <w:rPr>
          <w:sz w:val="20"/>
        </w:rPr>
        <w:t xml:space="preserve"> настоящего административного регламента,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pPr>
        <w:pStyle w:val="0"/>
        <w:spacing w:before="200" w:line-rule="auto"/>
        <w:ind w:firstLine="540"/>
        <w:jc w:val="both"/>
      </w:pPr>
      <w:r>
        <w:rPr>
          <w:sz w:val="20"/>
        </w:rPr>
        <w:t xml:space="preserve">Документы, указанные в </w:t>
      </w:r>
      <w:hyperlink w:history="0" w:anchor="P225" w:tooltip="а) правоустанавливающие документы на земельный участок - в случае, если в Едином государственном реестре недвижимости содержатся сведения о правоустанавливающих документах на земельный участок, в том числе соглашение об установлении сервитута, решение об установлении публичного сервитута;">
        <w:r>
          <w:rPr>
            <w:sz w:val="20"/>
            <w:color w:val="0000ff"/>
          </w:rPr>
          <w:t xml:space="preserve">подпунктах "а"</w:t>
        </w:r>
      </w:hyperlink>
      <w:r>
        <w:rPr>
          <w:sz w:val="20"/>
        </w:rPr>
        <w:t xml:space="preserve">, </w:t>
      </w:r>
      <w:hyperlink w:history="0" w:anchor="P229" w:tooltip="в)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r>
          <w:rPr>
            <w:sz w:val="20"/>
            <w:color w:val="0000ff"/>
          </w:rPr>
          <w:t xml:space="preserve">"в"</w:t>
        </w:r>
      </w:hyperlink>
      <w:r>
        <w:rPr>
          <w:sz w:val="20"/>
        </w:rPr>
        <w:t xml:space="preserve">, </w:t>
      </w:r>
      <w:hyperlink w:history="0" w:anchor="P231" w:tooltip="г)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r>
          <w:rPr>
            <w:sz w:val="20"/>
            <w:color w:val="0000ff"/>
          </w:rPr>
          <w:t xml:space="preserve">"г"</w:t>
        </w:r>
      </w:hyperlink>
      <w:r>
        <w:rPr>
          <w:sz w:val="20"/>
        </w:rPr>
        <w:t xml:space="preserve">, </w:t>
      </w:r>
      <w:hyperlink w:history="0" w:anchor="P232" w:tooltip="д)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
        <w:r>
          <w:rPr>
            <w:sz w:val="20"/>
            <w:color w:val="0000ff"/>
          </w:rPr>
          <w:t xml:space="preserve">"д" подпункта 2.7.1</w:t>
        </w:r>
      </w:hyperlink>
      <w:r>
        <w:rPr>
          <w:sz w:val="20"/>
        </w:rPr>
        <w:t xml:space="preserve"> настоящего административного регламента, запрашиваются Уполномоченным органом самостоятельно, в случае, если такие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направляются заявителем самостоятельно.</w:t>
      </w:r>
    </w:p>
    <w:p>
      <w:pPr>
        <w:pStyle w:val="0"/>
        <w:jc w:val="both"/>
      </w:pPr>
      <w:r>
        <w:rPr>
          <w:sz w:val="20"/>
        </w:rPr>
        <w:t xml:space="preserve">(пп. 2.7.2 в ред. </w:t>
      </w:r>
      <w:hyperlink w:history="0" r:id="rId103" w:tooltip="Постановление Администрации г. Вологды от 07.09.2023 N 1547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07.09.2023 N 1547)</w:t>
      </w:r>
    </w:p>
    <w:p>
      <w:pPr>
        <w:pStyle w:val="0"/>
        <w:spacing w:before="200" w:line-rule="auto"/>
        <w:ind w:firstLine="540"/>
        <w:jc w:val="both"/>
      </w:pPr>
      <w:r>
        <w:rPr>
          <w:sz w:val="20"/>
        </w:rPr>
        <w:t xml:space="preserve">2.7.3. Документы, указанные в </w:t>
      </w:r>
      <w:hyperlink w:history="0" w:anchor="P224" w:tooltip="2.7.1. Заявитель вправе представить в Уполномоченный орган:">
        <w:r>
          <w:rPr>
            <w:sz w:val="20"/>
            <w:color w:val="0000ff"/>
          </w:rPr>
          <w:t xml:space="preserve">подпункте 2.7.1</w:t>
        </w:r>
      </w:hyperlink>
      <w:r>
        <w:rPr>
          <w:sz w:val="20"/>
        </w:rPr>
        <w:t xml:space="preserve"> настоящего административного регламента, могут быть представлены заявителем следующими способами:</w:t>
      </w:r>
    </w:p>
    <w:p>
      <w:pPr>
        <w:pStyle w:val="0"/>
        <w:spacing w:before="200" w:line-rule="auto"/>
        <w:ind w:firstLine="540"/>
        <w:jc w:val="both"/>
      </w:pPr>
      <w:r>
        <w:rPr>
          <w:sz w:val="20"/>
        </w:rPr>
        <w:t xml:space="preserve">путем личного обращения в Уполномоченный орган или в МФЦ либо через своих представителей;</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(абзац введен </w:t>
      </w:r>
      <w:hyperlink w:history="0" r:id="rId104"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постановлением</w:t>
        </w:r>
      </w:hyperlink>
      <w:r>
        <w:rPr>
          <w:sz w:val="20"/>
        </w:rPr>
        <w:t xml:space="preserve"> Администрации г. Вологды от 14.07.2023 N 1129)</w:t>
      </w:r>
    </w:p>
    <w:p>
      <w:pPr>
        <w:pStyle w:val="0"/>
        <w:spacing w:before="200" w:line-rule="auto"/>
        <w:ind w:firstLine="540"/>
        <w:jc w:val="both"/>
      </w:pPr>
      <w:r>
        <w:rPr>
          <w:sz w:val="20"/>
        </w:rPr>
        <w:t xml:space="preserve">с использованием единой информационной системы жилищного строительства, предусмотренной Федеральным </w:t>
      </w:r>
      <w:hyperlink w:history="0" r:id="rId105"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pPr>
        <w:pStyle w:val="0"/>
        <w:jc w:val="both"/>
      </w:pPr>
      <w:r>
        <w:rPr>
          <w:sz w:val="20"/>
        </w:rPr>
        <w:t xml:space="preserve">(абзац введен </w:t>
      </w:r>
      <w:hyperlink w:history="0" r:id="rId106"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постановлением</w:t>
        </w:r>
      </w:hyperlink>
      <w:r>
        <w:rPr>
          <w:sz w:val="20"/>
        </w:rPr>
        <w:t xml:space="preserve"> Администрации г. Вологды от 14.07.2023 N 1129)</w:t>
      </w:r>
    </w:p>
    <w:p>
      <w:pPr>
        <w:pStyle w:val="0"/>
        <w:spacing w:before="200" w:line-rule="auto"/>
        <w:ind w:firstLine="540"/>
        <w:jc w:val="both"/>
      </w:pPr>
      <w:r>
        <w:rPr>
          <w:sz w:val="20"/>
        </w:rPr>
        <w:t xml:space="preserve">посредством Регионального портала.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источником публикации.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2.7.5. Запрещено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10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bookmarkStart w:id="253" w:name="P253"/>
    <w:bookmarkEnd w:id="253"/>
    <w:p>
      <w:pPr>
        <w:pStyle w:val="0"/>
        <w:spacing w:before="200" w:line-rule="auto"/>
        <w:ind w:firstLine="540"/>
        <w:jc w:val="both"/>
      </w:pPr>
      <w:r>
        <w:rPr>
          <w:sz w:val="20"/>
        </w:rPr>
        <w:t xml:space="preserve">2.8.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Основаниями для отказа в приеме документов являются: несоответствие поступившего заявления и прилагаемых документов требованиям, установленным </w:t>
      </w:r>
      <w:hyperlink w:history="0" w:anchor="P208" w:tooltip="2.6.6. Заявление и прилагаемые документы, предоставляемые в форме электронного документа, должны соответствовать требованиям Федерального закона от 6 апреля 2011 года N 63-ФЗ &quot;Об электронной подписи&quot; (с последующими изменениями) и Федерального закона от 27 июля 2010 года N 210-ФЗ &quot;Об организации предоставления государственных и муниципальных услуг&quot; (с последующими изменениями).">
        <w:r>
          <w:rPr>
            <w:sz w:val="20"/>
            <w:color w:val="0000ff"/>
          </w:rPr>
          <w:t xml:space="preserve">подпунктами 2.6.7</w:t>
        </w:r>
      </w:hyperlink>
      <w:r>
        <w:rPr>
          <w:sz w:val="20"/>
        </w:rPr>
        <w:t xml:space="preserve"> - </w:t>
      </w:r>
      <w:hyperlink w:history="0" w:anchor="P221" w:tooltip="2.6.9.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
        <w:r>
          <w:rPr>
            <w:sz w:val="20"/>
            <w:color w:val="0000ff"/>
          </w:rPr>
          <w:t xml:space="preserve">2.6.10 пункта 2.6</w:t>
        </w:r>
      </w:hyperlink>
      <w:r>
        <w:rPr>
          <w:sz w:val="20"/>
        </w:rPr>
        <w:t xml:space="preserve"> настоящего административного регламента, и выявление несоблюдения установленных </w:t>
      </w:r>
      <w:hyperlink w:history="0" r:id="rId10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(с последующими изменениями) условий признания действительности квалифицированной электронной подписи (в случае направления уведомления и прилагаемых документов в электронной форме).</w:t>
      </w:r>
    </w:p>
    <w:p>
      <w:pPr>
        <w:pStyle w:val="0"/>
        <w:jc w:val="both"/>
      </w:pPr>
      <w:r>
        <w:rPr>
          <w:sz w:val="20"/>
        </w:rPr>
        <w:t xml:space="preserve">(в ред. </w:t>
      </w:r>
      <w:hyperlink w:history="0" r:id="rId109"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2.9.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2.9.1. Основания для приостановления предоставления муниципальной услуги законодательством не предусмотрены.</w:t>
      </w:r>
    </w:p>
    <w:bookmarkStart w:id="258" w:name="P258"/>
    <w:bookmarkEnd w:id="258"/>
    <w:p>
      <w:pPr>
        <w:pStyle w:val="0"/>
        <w:spacing w:before="200" w:line-rule="auto"/>
        <w:ind w:firstLine="540"/>
        <w:jc w:val="both"/>
      </w:pPr>
      <w:r>
        <w:rPr>
          <w:sz w:val="20"/>
        </w:rPr>
        <w:t xml:space="preserve">2.9.2. Уполномоченный орган отказывает в выдаче разрешения на ввод объекта в эксплуатацию при наличии следующих оснований:</w:t>
      </w:r>
    </w:p>
    <w:p>
      <w:pPr>
        <w:pStyle w:val="0"/>
        <w:spacing w:before="200" w:line-rule="auto"/>
        <w:ind w:firstLine="540"/>
        <w:jc w:val="both"/>
      </w:pPr>
      <w:r>
        <w:rPr>
          <w:sz w:val="20"/>
        </w:rPr>
        <w:t xml:space="preserve">1) отсутствие документов, указанных в </w:t>
      </w:r>
      <w:hyperlink w:history="0" w:anchor="P166" w:tooltip="2.6.1. Для ввода объекта в эксплуатацию, внесения изменений в разрешение на ввод объекта в эксплуатацию заявитель представляет заявление о выдаче разрешения на ввод объекта в эксплуатацию (о внесении изменений в разрешение на ввод объекта в эксплуатацию) (далее - заявление) по форме согласно приложению 2 к настоящему административному регламенту.">
        <w:r>
          <w:rPr>
            <w:sz w:val="20"/>
            <w:color w:val="0000ff"/>
          </w:rPr>
          <w:t xml:space="preserve">подпункте 2.6.1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spacing w:before="200" w:line-rule="auto"/>
        <w:ind w:firstLine="540"/>
        <w:jc w:val="both"/>
      </w:pPr>
      <w:r>
        <w:rPr>
          <w:sz w:val="20"/>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history="0" r:id="rId11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6.2 статьи 55</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11"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history="0" r:id="rId11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6.2 статьи 55</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13"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history="0" r:id="rId11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9 части 7 статьи 51</w:t>
        </w:r>
      </w:hyperlink>
      <w:r>
        <w:rPr>
          <w:sz w:val="20"/>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0"/>
        <w:spacing w:before="200" w:line-rule="auto"/>
        <w:ind w:firstLine="540"/>
        <w:jc w:val="both"/>
      </w:pPr>
      <w:r>
        <w:rPr>
          <w:sz w:val="20"/>
        </w:rPr>
        <w:t xml:space="preserve">2.9.3. Неполучение (несвоевременное получение) документов, запрошенных в соответствии с частями 3.2 и 3.3 </w:t>
      </w:r>
      <w:hyperlink w:history="0" r:id="rId11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статьи 51</w:t>
        </w:r>
      </w:hyperlink>
      <w:r>
        <w:rPr>
          <w:sz w:val="20"/>
        </w:rPr>
        <w:t xml:space="preserve"> Градостроительного кодекса Российской Федерации, не может являться основанием для отказа в выдаче разрешения на ввод объекта в эксплуатацию.</w:t>
      </w:r>
    </w:p>
    <w:p>
      <w:pPr>
        <w:pStyle w:val="0"/>
        <w:spacing w:before="200" w:line-rule="auto"/>
        <w:ind w:firstLine="540"/>
        <w:jc w:val="both"/>
      </w:pPr>
      <w:r>
        <w:rPr>
          <w:sz w:val="20"/>
        </w:rPr>
        <w:t xml:space="preserve">Отказ в выдаче разрешения на ввод объекта в эксплуатацию может быть оспорен в судебном порядке.</w:t>
      </w:r>
    </w:p>
    <w:p>
      <w:pPr>
        <w:pStyle w:val="0"/>
        <w:spacing w:before="200" w:line-rule="auto"/>
        <w:ind w:firstLine="540"/>
        <w:jc w:val="both"/>
      </w:pPr>
      <w:r>
        <w:rPr>
          <w:sz w:val="20"/>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0"/>
        <w:spacing w:before="200" w:line-rule="auto"/>
        <w:ind w:firstLine="540"/>
        <w:jc w:val="both"/>
      </w:pPr>
      <w:r>
        <w:rPr>
          <w:sz w:val="20"/>
        </w:rPr>
        <w:t xml:space="preserve">Для предоставления муниципальной услуги необходимыми и обязательными услугами являются:</w:t>
      </w:r>
    </w:p>
    <w:p>
      <w:pPr>
        <w:pStyle w:val="0"/>
        <w:spacing w:before="200" w:line-rule="auto"/>
        <w:ind w:firstLine="540"/>
        <w:jc w:val="both"/>
      </w:pPr>
      <w:r>
        <w:rPr>
          <w:sz w:val="20"/>
        </w:rPr>
        <w:t xml:space="preserve">подготовка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pPr>
        <w:pStyle w:val="0"/>
        <w:spacing w:before="200" w:line-rule="auto"/>
        <w:ind w:firstLine="540"/>
        <w:jc w:val="both"/>
      </w:pPr>
      <w:r>
        <w:rPr>
          <w:sz w:val="20"/>
        </w:rPr>
        <w:t xml:space="preserve">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pPr>
        <w:pStyle w:val="0"/>
        <w:spacing w:before="200" w:line-rule="auto"/>
        <w:ind w:firstLine="540"/>
        <w:jc w:val="both"/>
      </w:pPr>
      <w:r>
        <w:rPr>
          <w:sz w:val="20"/>
        </w:rPr>
        <w:t xml:space="preserve">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pPr>
        <w:pStyle w:val="0"/>
        <w:spacing w:before="200" w:line-rule="auto"/>
        <w:ind w:firstLine="540"/>
        <w:jc w:val="both"/>
      </w:pPr>
      <w:r>
        <w:rPr>
          <w:sz w:val="20"/>
        </w:rPr>
        <w:t xml:space="preserve">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0"/>
        <w:spacing w:before="200" w:line-rule="auto"/>
        <w:ind w:firstLine="540"/>
        <w:jc w:val="both"/>
      </w:pPr>
      <w:r>
        <w:rPr>
          <w:sz w:val="20"/>
        </w:rPr>
        <w:t xml:space="preserve">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spacing w:before="200" w:line-rule="auto"/>
        <w:ind w:firstLine="540"/>
        <w:jc w:val="both"/>
      </w:pPr>
      <w:r>
        <w:rPr>
          <w:sz w:val="20"/>
        </w:rPr>
        <w:t xml:space="preserve">выдача технического плана объекта капитального строительства, подготовленного в соответствии с требованиями </w:t>
      </w:r>
      <w:hyperlink w:history="0" r:id="rId116"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статьи 24</w:t>
        </w:r>
      </w:hyperlink>
      <w:r>
        <w:rPr>
          <w:sz w:val="20"/>
        </w:rPr>
        <w:t xml:space="preserve"> Федерального закона от 13 июля 2015 года N 218-ФЗ "О государственной регистрации недвижимости" (с последующими изменениями).</w:t>
      </w:r>
    </w:p>
    <w:p>
      <w:pPr>
        <w:pStyle w:val="0"/>
        <w:spacing w:before="200" w:line-rule="auto"/>
        <w:ind w:firstLine="540"/>
        <w:jc w:val="both"/>
      </w:pPr>
      <w:r>
        <w:rPr>
          <w:sz w:val="20"/>
        </w:rPr>
        <w:t xml:space="preserve">2.11. Размер и основания взимания государственной пошлины или иной платы, взимаемой за предоставление муниципальной услуги</w:t>
      </w:r>
    </w:p>
    <w:p>
      <w:pPr>
        <w:pStyle w:val="0"/>
        <w:spacing w:before="200" w:line-rule="auto"/>
        <w:ind w:firstLine="540"/>
        <w:jc w:val="both"/>
      </w:pPr>
      <w:r>
        <w:rPr>
          <w:sz w:val="20"/>
        </w:rPr>
        <w:t xml:space="preserve">Предоставление муниципальной услуги осуществляется для заявителей на безвозмездной основе.</w:t>
      </w:r>
    </w:p>
    <w:p>
      <w:pPr>
        <w:pStyle w:val="0"/>
        <w:spacing w:before="200" w:line-rule="auto"/>
        <w:ind w:firstLine="540"/>
        <w:jc w:val="both"/>
      </w:pPr>
      <w:r>
        <w:rPr>
          <w:sz w:val="20"/>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Максимальный срок ожидания в очереди при подаче заявления и (или) при получении результата не должен превышать 15 минут.</w:t>
      </w:r>
    </w:p>
    <w:p>
      <w:pPr>
        <w:pStyle w:val="0"/>
        <w:spacing w:before="200" w:line-rule="auto"/>
        <w:ind w:firstLine="540"/>
        <w:jc w:val="both"/>
      </w:pPr>
      <w:r>
        <w:rPr>
          <w:sz w:val="20"/>
        </w:rPr>
        <w:t xml:space="preserve">2.13. Срок регистрации запроса заявителя о предоставлении муниципальной услуги, в том числе в электронной форме</w:t>
      </w:r>
    </w:p>
    <w:p>
      <w:pPr>
        <w:pStyle w:val="0"/>
        <w:spacing w:before="200" w:line-rule="auto"/>
        <w:ind w:firstLine="540"/>
        <w:jc w:val="both"/>
      </w:pPr>
      <w:r>
        <w:rPr>
          <w:sz w:val="20"/>
        </w:rPr>
        <w:t xml:space="preserve">Регистрация заявления, в том числе в электронной форме осуществляется Уполномоченным органом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2.14.1. Центральный вход в здание Уполномоченного органа, в котором предоставляется муниципальная услуга, должен быть оборудован вывеской, содержащей информацию о наименовании и режиме работы Уполномоченного органа.</w:t>
      </w:r>
    </w:p>
    <w:p>
      <w:pPr>
        <w:pStyle w:val="0"/>
        <w:spacing w:before="200" w:line-rule="auto"/>
        <w:ind w:firstLine="540"/>
        <w:jc w:val="both"/>
      </w:pPr>
      <w:r>
        <w:rPr>
          <w:sz w:val="20"/>
        </w:rPr>
        <w:t xml:space="preserve">Вход в здание, в котором предоставляется муниципальная услуга, должен быть оборудован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0"/>
        <w:spacing w:before="200" w:line-rule="auto"/>
        <w:ind w:firstLine="540"/>
        <w:jc w:val="both"/>
      </w:pPr>
      <w:r>
        <w:rPr>
          <w:sz w:val="20"/>
        </w:rPr>
        <w:t xml:space="preserve">2.14.2. Гражданам, относящимся к категории инвалидов, включая инвалидов, использующих кресла-коляски и собак-проводников, обеспечиваются:</w:t>
      </w:r>
    </w:p>
    <w:p>
      <w:pPr>
        <w:pStyle w:val="0"/>
        <w:spacing w:before="200" w:line-rule="auto"/>
        <w:ind w:firstLine="540"/>
        <w:jc w:val="both"/>
      </w:pPr>
      <w:r>
        <w:rPr>
          <w:sz w:val="20"/>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0"/>
        <w:spacing w:before="200" w:line-rule="auto"/>
        <w:ind w:firstLine="540"/>
        <w:jc w:val="both"/>
      </w:pPr>
      <w:r>
        <w:rPr>
          <w:sz w:val="20"/>
        </w:rPr>
        <w:t xml:space="preserve">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0"/>
        <w:spacing w:before="200" w:line-rule="auto"/>
        <w:ind w:firstLine="540"/>
        <w:jc w:val="both"/>
      </w:pPr>
      <w:r>
        <w:rPr>
          <w:sz w:val="20"/>
        </w:rPr>
        <w:t xml:space="preserve">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w:history="0" r:id="rId117"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118"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утвержденным приказом Министерства труда и социальной защиты Российской Федерации от 22 июня 2015 года N 386н;</w:t>
      </w:r>
    </w:p>
    <w:p>
      <w:pPr>
        <w:pStyle w:val="0"/>
        <w:spacing w:before="200" w:line-rule="auto"/>
        <w:ind w:firstLine="540"/>
        <w:jc w:val="both"/>
      </w:pPr>
      <w:r>
        <w:rPr>
          <w:sz w:val="20"/>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0"/>
        <w:spacing w:before="200" w:line-rule="auto"/>
        <w:ind w:firstLine="540"/>
        <w:jc w:val="both"/>
      </w:pPr>
      <w:r>
        <w:rPr>
          <w:sz w:val="20"/>
        </w:rPr>
        <w:t xml:space="preserve">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0"/>
        <w:spacing w:before="200" w:line-rule="auto"/>
        <w:ind w:firstLine="540"/>
        <w:jc w:val="both"/>
      </w:pPr>
      <w:r>
        <w:rPr>
          <w:sz w:val="20"/>
        </w:rPr>
        <w:t xml:space="preserve">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2.14.3. На территории, прилегающей к зданию, в котором предоставляется муниципальная услуга, должны быть организованы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0"/>
        <w:spacing w:before="200" w:line-rule="auto"/>
        <w:ind w:firstLine="540"/>
        <w:jc w:val="both"/>
      </w:pPr>
      <w:r>
        <w:rPr>
          <w:sz w:val="20"/>
        </w:rPr>
        <w:t xml:space="preserve">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В помещениях Уполномоченного органа на видном месте устанавливаются схемы размещения средств пожаротушения и путей эвакуации.</w:t>
      </w:r>
    </w:p>
    <w:p>
      <w:pPr>
        <w:pStyle w:val="0"/>
        <w:spacing w:before="200" w:line-rule="auto"/>
        <w:ind w:firstLine="540"/>
        <w:jc w:val="both"/>
      </w:pPr>
      <w:r>
        <w:rPr>
          <w:sz w:val="20"/>
        </w:rPr>
        <w:t xml:space="preserve">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0"/>
        <w:spacing w:before="200" w:line-rule="auto"/>
        <w:ind w:firstLine="540"/>
        <w:jc w:val="both"/>
      </w:pPr>
      <w:r>
        <w:rPr>
          <w:sz w:val="20"/>
        </w:rPr>
        <w:t xml:space="preserve">Места информирования, предназначенные для ознакомления заинтересованных лиц с информационными материалами, должны быть оборудованы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0"/>
        <w:spacing w:before="200" w:line-rule="auto"/>
        <w:ind w:firstLine="540"/>
        <w:jc w:val="both"/>
      </w:pPr>
      <w:r>
        <w:rPr>
          <w:sz w:val="20"/>
        </w:rPr>
        <w:t xml:space="preserve">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0"/>
        <w:spacing w:before="200" w:line-rule="auto"/>
        <w:ind w:firstLine="540"/>
        <w:jc w:val="both"/>
      </w:pPr>
      <w:r>
        <w:rPr>
          <w:sz w:val="20"/>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или стенах должны быть установлены таким образом, чтобы при открытой двери таблички были видны и читаемы.</w:t>
      </w:r>
    </w:p>
    <w:p>
      <w:pPr>
        <w:pStyle w:val="0"/>
        <w:spacing w:before="200" w:line-rule="auto"/>
        <w:ind w:firstLine="540"/>
        <w:jc w:val="both"/>
      </w:pPr>
      <w:r>
        <w:rPr>
          <w:sz w:val="20"/>
        </w:rPr>
        <w:t xml:space="preserve">2.15. Показатели доступности и качества муниципальной услуги</w:t>
      </w:r>
    </w:p>
    <w:p>
      <w:pPr>
        <w:pStyle w:val="0"/>
        <w:spacing w:before="200" w:line-rule="auto"/>
        <w:ind w:firstLine="540"/>
        <w:jc w:val="both"/>
      </w:pPr>
      <w:r>
        <w:rPr>
          <w:sz w:val="20"/>
        </w:rPr>
        <w:t xml:space="preserve">2.15.1. Показателями доступности муниципальной услуги являются:</w:t>
      </w:r>
    </w:p>
    <w:p>
      <w:pPr>
        <w:pStyle w:val="0"/>
        <w:spacing w:before="200" w:line-rule="auto"/>
        <w:ind w:firstLine="540"/>
        <w:jc w:val="both"/>
      </w:pPr>
      <w:r>
        <w:rPr>
          <w:sz w:val="20"/>
        </w:rPr>
        <w:t xml:space="preserve">информирование заявителей о предоставлении муниципальной услуги;</w:t>
      </w:r>
    </w:p>
    <w:p>
      <w:pPr>
        <w:pStyle w:val="0"/>
        <w:spacing w:before="200" w:line-rule="auto"/>
        <w:ind w:firstLine="540"/>
        <w:jc w:val="both"/>
      </w:pPr>
      <w:r>
        <w:rPr>
          <w:sz w:val="20"/>
        </w:rPr>
        <w:t xml:space="preserve">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оборудование помещений Уполномоченного органа местами хранения верхней одежды заявителей, местами общего пользования;</w:t>
      </w:r>
    </w:p>
    <w:p>
      <w:pPr>
        <w:pStyle w:val="0"/>
        <w:spacing w:before="200" w:line-rule="auto"/>
        <w:ind w:firstLine="540"/>
        <w:jc w:val="both"/>
      </w:pPr>
      <w:r>
        <w:rPr>
          <w:sz w:val="20"/>
        </w:rPr>
        <w:t xml:space="preserve">соблюдение графика работы Уполномоченного органа;</w:t>
      </w:r>
    </w:p>
    <w:p>
      <w:pPr>
        <w:pStyle w:val="0"/>
        <w:spacing w:before="200" w:line-rule="auto"/>
        <w:ind w:firstLine="540"/>
        <w:jc w:val="both"/>
      </w:pPr>
      <w:r>
        <w:rPr>
          <w:sz w:val="20"/>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2.15.2. Показателями качества муниципальной услуги являются:</w:t>
      </w:r>
    </w:p>
    <w:p>
      <w:pPr>
        <w:pStyle w:val="0"/>
        <w:spacing w:before="200" w:line-rule="auto"/>
        <w:ind w:firstLine="540"/>
        <w:jc w:val="both"/>
      </w:pPr>
      <w:r>
        <w:rPr>
          <w:sz w:val="20"/>
        </w:rPr>
        <w:t xml:space="preserve">количество взаимодействий заявителя с должностными лицами при предоставлении муниципальной услуги и их продолжительность;</w:t>
      </w:r>
    </w:p>
    <w:p>
      <w:pPr>
        <w:pStyle w:val="0"/>
        <w:spacing w:before="200" w:line-rule="auto"/>
        <w:ind w:firstLine="540"/>
        <w:jc w:val="both"/>
      </w:pPr>
      <w:r>
        <w:rPr>
          <w:sz w:val="20"/>
        </w:rPr>
        <w:t xml:space="preserve">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0"/>
        <w:spacing w:before="200" w:line-rule="auto"/>
        <w:ind w:firstLine="540"/>
        <w:jc w:val="both"/>
      </w:pPr>
      <w:r>
        <w:rPr>
          <w:sz w:val="20"/>
        </w:rPr>
        <w:t xml:space="preserve">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pStyle w:val="0"/>
        <w:spacing w:before="200" w:line-rule="auto"/>
        <w:ind w:firstLine="540"/>
        <w:jc w:val="both"/>
      </w:pPr>
      <w:r>
        <w:rPr>
          <w:sz w:val="20"/>
        </w:rPr>
        <w:t xml:space="preserve">С учетом </w:t>
      </w:r>
      <w:hyperlink w:history="0" r:id="rId119"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0"/>
        <w:jc w:val="both"/>
      </w:pPr>
      <w:r>
        <w:rPr>
          <w:sz w:val="20"/>
        </w:rPr>
      </w:r>
    </w:p>
    <w:p>
      <w:pPr>
        <w:pStyle w:val="2"/>
        <w:outlineLvl w:val="1"/>
        <w:jc w:val="center"/>
      </w:pPr>
      <w:r>
        <w:rPr>
          <w:sz w:val="20"/>
        </w:rPr>
        <w:t xml:space="preserve">III. Состав, последовательность и сроки</w:t>
      </w:r>
    </w:p>
    <w:p>
      <w:pPr>
        <w:pStyle w:val="2"/>
        <w:jc w:val="center"/>
      </w:pPr>
      <w:r>
        <w:rPr>
          <w:sz w:val="20"/>
        </w:rPr>
        <w:t xml:space="preserve">выполнения административных процедур (действий)</w:t>
      </w:r>
    </w:p>
    <w:p>
      <w:pPr>
        <w:pStyle w:val="0"/>
        <w:jc w:val="both"/>
      </w:pPr>
      <w:r>
        <w:rPr>
          <w:sz w:val="20"/>
        </w:rPr>
      </w:r>
    </w:p>
    <w:p>
      <w:pPr>
        <w:pStyle w:val="0"/>
        <w:ind w:firstLine="540"/>
        <w:jc w:val="both"/>
      </w:pPr>
      <w:r>
        <w:rPr>
          <w:sz w:val="20"/>
        </w:rPr>
        <w:t xml:space="preserve">3.1. Исчерпывающий перечень административных процедур</w:t>
      </w:r>
    </w:p>
    <w:p>
      <w:pPr>
        <w:pStyle w:val="0"/>
        <w:spacing w:before="200" w:line-rule="auto"/>
        <w:ind w:firstLine="540"/>
        <w:jc w:val="both"/>
      </w:pPr>
      <w:r>
        <w:rPr>
          <w:sz w:val="20"/>
        </w:rPr>
        <w:t xml:space="preserve">Предоставление муниципальной услуги включает выполнение следующих административных процедур:</w:t>
      </w:r>
    </w:p>
    <w:p>
      <w:pPr>
        <w:pStyle w:val="0"/>
        <w:jc w:val="both"/>
      </w:pPr>
      <w:r>
        <w:rPr>
          <w:sz w:val="20"/>
        </w:rPr>
        <w:t xml:space="preserve">(в ред. </w:t>
      </w:r>
      <w:hyperlink w:history="0" r:id="rId120"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1) прием и регистрация заявления и прилагаемых документов;</w:t>
      </w:r>
    </w:p>
    <w:p>
      <w:pPr>
        <w:pStyle w:val="0"/>
        <w:spacing w:before="200" w:line-rule="auto"/>
        <w:ind w:firstLine="540"/>
        <w:jc w:val="both"/>
      </w:pPr>
      <w:r>
        <w:rPr>
          <w:sz w:val="20"/>
        </w:rPr>
        <w:t xml:space="preserve">2) рассмотрение заявления, осмотр объекта капитального строительства (для выдачи разрешения на ввод объекта в эксплуатацию), принятие решения о выдаче разрешения на ввод объекта в эксплуатацию (о внесении изменений в разрешение на ввод объекта в эксплуатацию) либо об отказе в выдаче разрешения на ввод объекта в эксплуатацию (о внесении изменений в разрешение на ввод объекта в эксплуатацию);</w:t>
      </w:r>
    </w:p>
    <w:p>
      <w:pPr>
        <w:pStyle w:val="0"/>
        <w:jc w:val="both"/>
      </w:pPr>
      <w:r>
        <w:rPr>
          <w:sz w:val="20"/>
        </w:rPr>
        <w:t xml:space="preserve">(в ред. </w:t>
      </w:r>
      <w:hyperlink w:history="0" r:id="rId121"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3) направление (вручение) разрешения на ввод объекта в эксплуатацию (решения о внесении изменений в разрешение на ввод объекта в эксплуатацию) либо решения об отказе в выдаче разрешения на ввод объекта в эксплуатацию (во внесении изменений в разрешение на ввод объекта в эксплуатацию).</w:t>
      </w:r>
    </w:p>
    <w:p>
      <w:pPr>
        <w:pStyle w:val="0"/>
        <w:jc w:val="both"/>
      </w:pPr>
      <w:r>
        <w:rPr>
          <w:sz w:val="20"/>
        </w:rPr>
        <w:t xml:space="preserve">(в ред. </w:t>
      </w:r>
      <w:hyperlink w:history="0" r:id="rId122"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3.1.2. Исключен. - </w:t>
      </w:r>
      <w:hyperlink w:history="0" r:id="rId123"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Постановление</w:t>
        </w:r>
      </w:hyperlink>
      <w:r>
        <w:rPr>
          <w:sz w:val="20"/>
        </w:rPr>
        <w:t xml:space="preserve"> Администрации г. Вологды от 22.03.2022 N 426.</w:t>
      </w:r>
    </w:p>
    <w:p>
      <w:pPr>
        <w:pStyle w:val="0"/>
        <w:spacing w:before="200" w:line-rule="auto"/>
        <w:ind w:firstLine="540"/>
        <w:jc w:val="both"/>
      </w:pPr>
      <w:r>
        <w:rPr>
          <w:sz w:val="20"/>
        </w:rPr>
        <w:t xml:space="preserve">3.2. Прием и регистрация заявления и прилагаемых документов</w:t>
      </w:r>
    </w:p>
    <w:p>
      <w:pPr>
        <w:pStyle w:val="0"/>
        <w:spacing w:before="200" w:line-rule="auto"/>
        <w:ind w:firstLine="540"/>
        <w:jc w:val="both"/>
      </w:pPr>
      <w:r>
        <w:rPr>
          <w:sz w:val="20"/>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в том числе через МФЦ, заявления и прилагаемых документов.</w:t>
      </w:r>
    </w:p>
    <w:p>
      <w:pPr>
        <w:pStyle w:val="0"/>
        <w:spacing w:before="200" w:line-rule="auto"/>
        <w:ind w:firstLine="540"/>
        <w:jc w:val="both"/>
      </w:pPr>
      <w:r>
        <w:rPr>
          <w:sz w:val="20"/>
        </w:rPr>
        <w:t xml:space="preserve">3.2.2. Специалист Уполномоченного органа, ответственный за прием и регистрацию заявления, в день поступления заявления и прилагаемых документов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проверяет наличие оснований для отказа в приеме документов, предусмотренных </w:t>
      </w:r>
      <w:hyperlink w:history="0" w:anchor="P253" w:tooltip="2.8.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пунктом 2.8</w:t>
        </w:r>
      </w:hyperlink>
      <w:r>
        <w:rPr>
          <w:sz w:val="20"/>
        </w:rPr>
        <w:t xml:space="preserve"> настоящего административного регламента. В случае отсутствия оснований для отказа в приеме документов - осуществляет регистрацию заявления и прилагаемых документов в электронном Журнале регистрации заявлений. В случае наличия оснований для отказа в приеме документов - в течение одного рабочего дня направляет заявителю отказ в приеме заявления и приложенных документов с указанием причин отказа, способом, указанным в заявлении. При поступлении заявления и прилагаемых документов почтовой связью отказ в приеме заявления и прилагаемых документов направляется заказным почтовым отправлением с уведомлением;</w:t>
      </w:r>
    </w:p>
    <w:p>
      <w:pPr>
        <w:pStyle w:val="0"/>
        <w:spacing w:before="200" w:line-rule="auto"/>
        <w:ind w:firstLine="540"/>
        <w:jc w:val="both"/>
      </w:pPr>
      <w:r>
        <w:rPr>
          <w:sz w:val="20"/>
        </w:rPr>
        <w:t xml:space="preserve">в случае личного обращения заявителя в Уполномоченный орган или в МФЦ -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spacing w:before="200" w:line-rule="auto"/>
        <w:ind w:firstLine="540"/>
        <w:jc w:val="both"/>
      </w:pPr>
      <w:r>
        <w:rPr>
          <w:sz w:val="20"/>
        </w:rP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Федеральным </w:t>
      </w:r>
      <w:hyperlink w:history="0" r:id="rId124"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12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(пп. 3.2.2 в ред. </w:t>
      </w:r>
      <w:hyperlink w:history="0" r:id="rId126"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3.2.3. После регистрации заявление и прилагаемые к нему документы направляются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pPr>
        <w:pStyle w:val="0"/>
        <w:spacing w:before="200" w:line-rule="auto"/>
        <w:ind w:firstLine="540"/>
        <w:jc w:val="both"/>
      </w:pPr>
      <w:r>
        <w:rPr>
          <w:sz w:val="20"/>
        </w:rPr>
        <w:t xml:space="preserve">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в МФЦ).</w:t>
      </w:r>
    </w:p>
    <w:p>
      <w:pPr>
        <w:pStyle w:val="0"/>
        <w:spacing w:before="200" w:line-rule="auto"/>
        <w:ind w:firstLine="540"/>
        <w:jc w:val="both"/>
      </w:pPr>
      <w:r>
        <w:rPr>
          <w:sz w:val="20"/>
        </w:rPr>
        <w:t xml:space="preserve">3.2.5. Результатом выполнения данной административной процедуры является получение специалистом, ответственным за предоставление муниципальной услуги, заявления и прилагаемых документов на рассмотрение.</w:t>
      </w:r>
    </w:p>
    <w:p>
      <w:pPr>
        <w:pStyle w:val="0"/>
        <w:spacing w:before="200" w:line-rule="auto"/>
        <w:ind w:firstLine="540"/>
        <w:jc w:val="both"/>
      </w:pPr>
      <w:r>
        <w:rPr>
          <w:sz w:val="20"/>
        </w:rPr>
        <w:t xml:space="preserve">3.3. Рассмотрение заявления, осмотр объекта капитального строительства (для выдачи разрешения на ввод объекта в эксплуатацию), принятие решения о выдаче разрешения на ввод объекта в эксплуатацию (о внесении изменений в разрешение на ввод объекта в эксплуатацию) либо об отказе в выдаче разрешения на ввод объекта в эксплуатацию (во внесении изменений в разрешение на ввод объекта в эксплуатацию)</w:t>
      </w:r>
    </w:p>
    <w:p>
      <w:pPr>
        <w:pStyle w:val="0"/>
        <w:jc w:val="both"/>
      </w:pPr>
      <w:r>
        <w:rPr>
          <w:sz w:val="20"/>
        </w:rPr>
        <w:t xml:space="preserve">(в ред. </w:t>
      </w:r>
      <w:hyperlink w:history="0" r:id="rId127"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3.3.1. Юридическим фактом, являющимся основанием для начала выполнения административной процедуры, является зарегистрированное заявление.</w:t>
      </w:r>
    </w:p>
    <w:bookmarkStart w:id="344" w:name="P344"/>
    <w:bookmarkEnd w:id="344"/>
    <w:p>
      <w:pPr>
        <w:pStyle w:val="0"/>
        <w:spacing w:before="200" w:line-rule="auto"/>
        <w:ind w:firstLine="540"/>
        <w:jc w:val="both"/>
      </w:pPr>
      <w:r>
        <w:rPr>
          <w:sz w:val="20"/>
        </w:rPr>
        <w:t xml:space="preserve">3.3.2. В случае непредставления заявителем по своему усмотрению документов, указанных в </w:t>
      </w:r>
      <w:hyperlink w:history="0" w:anchor="P224" w:tooltip="2.7.1. Заявитель вправе представить в Уполномоченный орган:">
        <w:r>
          <w:rPr>
            <w:sz w:val="20"/>
            <w:color w:val="0000ff"/>
          </w:rPr>
          <w:t xml:space="preserve">подпункте 2.7.1</w:t>
        </w:r>
      </w:hyperlink>
      <w:r>
        <w:rPr>
          <w:sz w:val="20"/>
        </w:rPr>
        <w:t xml:space="preserve"> настоящего административного регламента, специалист, ответственный за предоставление муниципальной услуги,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о предоставлении следующих документов:</w:t>
      </w:r>
    </w:p>
    <w:p>
      <w:pPr>
        <w:pStyle w:val="0"/>
        <w:spacing w:before="200" w:line-rule="auto"/>
        <w:ind w:firstLine="540"/>
        <w:jc w:val="both"/>
      </w:pPr>
      <w:r>
        <w:rPr>
          <w:sz w:val="20"/>
        </w:rPr>
        <w:t xml:space="preserve">1) правоустанавливающих документов на земельный участок, зарегистрированные в Едином государственном реестре недвижимости, - в территориальный орган федерального органа исполнительной власти, уполномоченный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w:t>
      </w:r>
    </w:p>
    <w:p>
      <w:pPr>
        <w:pStyle w:val="0"/>
        <w:jc w:val="both"/>
      </w:pPr>
      <w:r>
        <w:rPr>
          <w:sz w:val="20"/>
        </w:rPr>
        <w:t xml:space="preserve">(в ред. </w:t>
      </w:r>
      <w:hyperlink w:history="0" r:id="rId128"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2)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history="0" r:id="rId12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 статьи 54</w:t>
        </w:r>
      </w:hyperlink>
      <w:r>
        <w:rPr>
          <w:sz w:val="20"/>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w:history="0" r:id="rId13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1 части 5 статьи 49</w:t>
        </w:r>
      </w:hyperlink>
      <w:r>
        <w:rPr>
          <w:sz w:val="20"/>
        </w:rPr>
        <w:t xml:space="preserve"> Градостроительного кодекса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в орган государственной власти, уполномоченный на осуществление государственного строительного надзора на территории Вологодской области;</w:t>
      </w:r>
    </w:p>
    <w:p>
      <w:pPr>
        <w:pStyle w:val="0"/>
        <w:jc w:val="both"/>
      </w:pPr>
      <w:r>
        <w:rPr>
          <w:sz w:val="20"/>
        </w:rPr>
        <w:t xml:space="preserve">(в ред. </w:t>
      </w:r>
      <w:hyperlink w:history="0" r:id="rId131"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3) заключения федерального государственного экологического надзора в случаях, предусмотренных </w:t>
      </w:r>
      <w:hyperlink w:history="0" r:id="rId13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7 статьи 54</w:t>
        </w:r>
      </w:hyperlink>
      <w:r>
        <w:rPr>
          <w:sz w:val="20"/>
        </w:rPr>
        <w:t xml:space="preserve"> Градостроительного кодекса Российской Федерации, - в Управление Росприроднадзора по Вологодской области.</w:t>
      </w:r>
    </w:p>
    <w:p>
      <w:pPr>
        <w:pStyle w:val="0"/>
        <w:spacing w:before="200" w:line-rule="auto"/>
        <w:ind w:firstLine="540"/>
        <w:jc w:val="both"/>
      </w:pPr>
      <w:r>
        <w:rPr>
          <w:sz w:val="20"/>
        </w:rPr>
        <w:t xml:space="preserve">3.3.3. После получения заявления с прилагаемыми документами специалист, ответственный за предоставление муниципальной услуги, осуществляет проверку наличия документов, необходимых для принятия решения по заявлению.</w:t>
      </w:r>
    </w:p>
    <w:p>
      <w:pPr>
        <w:pStyle w:val="0"/>
        <w:spacing w:before="200" w:line-rule="auto"/>
        <w:ind w:firstLine="540"/>
        <w:jc w:val="both"/>
      </w:pPr>
      <w:r>
        <w:rPr>
          <w:sz w:val="20"/>
        </w:rPr>
        <w:t xml:space="preserve">При наличии полного комплекта документов, специалист, ответственный за предоставление муниципальной услуги, не позднее 5 рабочих дней со дня поступления заявления (в случае обращения за внесением изменений в разрешение на ввод объекта в эксплуатацию) рассматривает заявление и прилагаемые документы, в том числе документы, поступившие по запросу Уполномоченного органа посредством межведомственного информационного взаимодействия, устанавливает наличие или отсутствие оснований, указанных в </w:t>
      </w:r>
      <w:hyperlink w:history="0" w:anchor="P258" w:tooltip="2.9.2. Уполномоченный орган отказывает в выдаче разрешения на ввод объекта в эксплуатацию при наличии следующих оснований:">
        <w:r>
          <w:rPr>
            <w:sz w:val="20"/>
            <w:color w:val="0000ff"/>
          </w:rPr>
          <w:t xml:space="preserve">подпункте 2.9.2 пункта 2.9</w:t>
        </w:r>
      </w:hyperlink>
      <w:r>
        <w:rPr>
          <w:sz w:val="20"/>
        </w:rPr>
        <w:t xml:space="preserve"> настоящего административного регламента, и доводит информацию о возможности внесения изменений в разрешение на ввод объекта в эксплуатацию до первого заместителя Мэра города Вологды (в период его отсутствия - руководитель Уполномоченного органа).</w:t>
      </w:r>
    </w:p>
    <w:p>
      <w:pPr>
        <w:pStyle w:val="0"/>
        <w:jc w:val="both"/>
      </w:pPr>
      <w:r>
        <w:rPr>
          <w:sz w:val="20"/>
        </w:rPr>
        <w:t xml:space="preserve">(абзац введен </w:t>
      </w:r>
      <w:hyperlink w:history="0" r:id="rId133"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постановлением</w:t>
        </w:r>
      </w:hyperlink>
      <w:r>
        <w:rPr>
          <w:sz w:val="20"/>
        </w:rPr>
        <w:t xml:space="preserve"> Администрации г. Вологды от 22.03.2022 N 426)</w:t>
      </w:r>
    </w:p>
    <w:bookmarkStart w:id="353" w:name="P353"/>
    <w:bookmarkEnd w:id="353"/>
    <w:p>
      <w:pPr>
        <w:pStyle w:val="0"/>
        <w:spacing w:before="200" w:line-rule="auto"/>
        <w:ind w:firstLine="540"/>
        <w:jc w:val="both"/>
      </w:pPr>
      <w:r>
        <w:rPr>
          <w:sz w:val="20"/>
        </w:rPr>
        <w:t xml:space="preserve">3.3.4. В случае соответствия представленных документов (для выдачи разрешения на ввод объекта в эксплуатацию) установленным требованиям специалист, ответственный за предоставление муниципальной услуги, в течение 1 рабочего дня, следующего за днем проверки наличия и правильности оформления представленных документов (для выдачи разрешения на ввод объекта в эксплуатацию), обеспечивает осмотр объекта капитального строительства.</w:t>
      </w:r>
    </w:p>
    <w:p>
      <w:pPr>
        <w:pStyle w:val="0"/>
        <w:jc w:val="both"/>
      </w:pPr>
      <w:r>
        <w:rPr>
          <w:sz w:val="20"/>
        </w:rPr>
        <w:t xml:space="preserve">(в ред. </w:t>
      </w:r>
      <w:hyperlink w:history="0" r:id="rId134"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или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Уполномоченным органом не проводится.</w:t>
      </w:r>
    </w:p>
    <w:p>
      <w:pPr>
        <w:pStyle w:val="0"/>
        <w:spacing w:before="200" w:line-rule="auto"/>
        <w:ind w:firstLine="540"/>
        <w:jc w:val="both"/>
      </w:pPr>
      <w:r>
        <w:rPr>
          <w:sz w:val="20"/>
        </w:rPr>
        <w:t xml:space="preserve">По результатам проведенных проверок и осмотра объекта капитального строительства специалист, ответственный за предоставление муниципальной услуги, формирует и передает первому заместителю Мэра города Вологды (в период его отсутствия - руководителю Уполномоченного органа) информационный лист по объекту капитального строительства и справку о результатах осмотра.</w:t>
      </w:r>
    </w:p>
    <w:p>
      <w:pPr>
        <w:pStyle w:val="0"/>
        <w:spacing w:before="200" w:line-rule="auto"/>
        <w:ind w:firstLine="540"/>
        <w:jc w:val="both"/>
      </w:pPr>
      <w:r>
        <w:rPr>
          <w:sz w:val="20"/>
        </w:rPr>
        <w:t xml:space="preserve">Срок выполнения административных процедур, указанных в </w:t>
      </w:r>
      <w:hyperlink w:history="0" w:anchor="P344" w:tooltip="3.3.2. В случае непредставления заявителем по своему усмотрению документов, указанных в подпункте 2.7.1 настоящего административного регламента, специалист, ответственный за предоставление муниципальной услуги,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о предоставлении следующих документов:">
        <w:r>
          <w:rPr>
            <w:sz w:val="20"/>
            <w:color w:val="0000ff"/>
          </w:rPr>
          <w:t xml:space="preserve">подпунктах 3.3.2</w:t>
        </w:r>
      </w:hyperlink>
      <w:r>
        <w:rPr>
          <w:sz w:val="20"/>
        </w:rPr>
        <w:t xml:space="preserve"> - </w:t>
      </w:r>
      <w:hyperlink w:history="0" w:anchor="P353" w:tooltip="3.3.4. В случае соответствия представленных документов (для выдачи разрешения на ввод объекта в эксплуатацию) установленным требованиям специалист, ответственный за предоставление муниципальной услуги, в течение 1 рабочего дня, следующего за днем проверки наличия и правильности оформления представленных документов (для выдачи разрешения на ввод объекта в эксплуатацию), обеспечивает осмотр объекта капитального строительства.">
        <w:r>
          <w:rPr>
            <w:sz w:val="20"/>
            <w:color w:val="0000ff"/>
          </w:rPr>
          <w:t xml:space="preserve">3.3.4</w:t>
        </w:r>
      </w:hyperlink>
      <w:r>
        <w:rPr>
          <w:sz w:val="20"/>
        </w:rPr>
        <w:t xml:space="preserve"> настоящего административного регламента, составляет не более 3 рабочих дней со дня регистрации заявления.</w:t>
      </w:r>
    </w:p>
    <w:p>
      <w:pPr>
        <w:pStyle w:val="0"/>
        <w:spacing w:before="200" w:line-rule="auto"/>
        <w:ind w:firstLine="540"/>
        <w:jc w:val="both"/>
      </w:pPr>
      <w:r>
        <w:rPr>
          <w:sz w:val="20"/>
        </w:rPr>
        <w:t xml:space="preserve">3.3.5. Первый заместитель Мэра города Вологды (в период его отсутствия - руководитель Уполномоченного органа) по результатам рассмотрения информационного листа по объекту капитального строительства и справки о результатах осмотра в течение 1 дня со дня их поступления устанавливает наличие или отсутствие оснований, указанных в </w:t>
      </w:r>
      <w:hyperlink w:history="0" w:anchor="P258" w:tooltip="2.9.2. Уполномоченный орган отказывает в выдаче разрешения на ввод объекта в эксплуатацию при наличии следующих оснований:">
        <w:r>
          <w:rPr>
            <w:sz w:val="20"/>
            <w:color w:val="0000ff"/>
          </w:rPr>
          <w:t xml:space="preserve">подпункте 2.9.2</w:t>
        </w:r>
      </w:hyperlink>
      <w:r>
        <w:rPr>
          <w:sz w:val="20"/>
        </w:rPr>
        <w:t xml:space="preserve"> настоящего административного регламента, и принимает решение о выдаче разрешения на ввод объекта в эксплуатацию либо об отказе в выдаче разрешения на ввод объекта в эксплуатацию.</w:t>
      </w:r>
    </w:p>
    <w:p>
      <w:pPr>
        <w:pStyle w:val="0"/>
        <w:spacing w:before="200" w:line-rule="auto"/>
        <w:ind w:firstLine="540"/>
        <w:jc w:val="both"/>
      </w:pPr>
      <w:r>
        <w:rPr>
          <w:sz w:val="20"/>
        </w:rPr>
        <w:t xml:space="preserve">3.3.6. В случае принятия первым заместителем Мэра города Вологды (в период его отсутствия - руководителем Уполномоченного органа) решения о выдаче разрешения на ввод объекта в эксплуатацию (решения о внесении изменений в разрешение на ввод объекта в эксплуатацию) в течение 1 рабочего дня после принятия такого решения, но не позднее 5 рабочих дней со дня поступления заявления, специалист, ответственный за предоставление муниципальной услуги, готовит проект разрешения на ввод объекта в эксплуатацию (решения о внесении изменений в разрешение на ввод объекта в эксплуатацию) в 2-х экземплярах и представляет для подписания первому заместителю Мэра города Вологды (в период его отсутствия - руководителю Уполномоченного органа) на бумажном носителе или в форме электронного документа.</w:t>
      </w:r>
    </w:p>
    <w:p>
      <w:pPr>
        <w:pStyle w:val="0"/>
        <w:jc w:val="both"/>
      </w:pPr>
      <w:r>
        <w:rPr>
          <w:sz w:val="20"/>
        </w:rPr>
        <w:t xml:space="preserve">(в ред. </w:t>
      </w:r>
      <w:hyperlink w:history="0" r:id="rId135"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Первый заместитель Мэра города Вологды (в период его отсутствия - руководитель Уполномоченного органа) подписывает проект разрешения на ввод объекта в эксплуатацию в 2-х экземплярах в течение 1 рабочего дня после его поступления от специалиста, ответственного за предоставление муниципальной услуги, но не позднее 5 рабочих дней со дня поступления заявления.</w:t>
      </w:r>
    </w:p>
    <w:p>
      <w:pPr>
        <w:pStyle w:val="0"/>
        <w:spacing w:before="200" w:line-rule="auto"/>
        <w:ind w:firstLine="540"/>
        <w:jc w:val="both"/>
      </w:pPr>
      <w:r>
        <w:rPr>
          <w:sz w:val="20"/>
        </w:rPr>
        <w:t xml:space="preserve">Специалист, ответственный за предоставление муниципальной услуги, обеспечивает заверение всех экземпляров разрешения на ввод объекта в эксплуатацию гербовой печатью Администрации города Вологды и передает специалисту Уполномоченного органа, ответственному за делопроизводство.</w:t>
      </w:r>
    </w:p>
    <w:p>
      <w:pPr>
        <w:pStyle w:val="0"/>
        <w:spacing w:before="200" w:line-rule="auto"/>
        <w:ind w:firstLine="540"/>
        <w:jc w:val="both"/>
      </w:pPr>
      <w:r>
        <w:rPr>
          <w:sz w:val="20"/>
        </w:rPr>
        <w:t xml:space="preserve">3.3.7. В случае принятия первым заместителем Мэра города Вологды (в период его отсутствия - руководителем Уполномоченного органа) решения об отказе в выдаче разрешения на ввод объекта в эксплуатацию (во внесении изменений в разрешение на ввод объекта в эксплуатацию) в течение 1 рабочего дня после принятия такого решения, но не позднее 5 рабочих дней со дня поступления заявления, специалист, ответственный за предоставление муниципальной услуги, готовит проект решения об отказе в выдаче разрешения на ввод объекта в эксплуатацию (во внесении изменений в разрешение на ввод объекта в эксплуатацию) с указанием причин отказа.</w:t>
      </w:r>
    </w:p>
    <w:p>
      <w:pPr>
        <w:pStyle w:val="0"/>
        <w:jc w:val="both"/>
      </w:pPr>
      <w:r>
        <w:rPr>
          <w:sz w:val="20"/>
        </w:rPr>
        <w:t xml:space="preserve">(в ред. </w:t>
      </w:r>
      <w:hyperlink w:history="0" r:id="rId136"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Указанное решение подписывается руководителем Уполномоченного органа (в период его отсутствия - заместителем руководителя Уполномоченного органа) и передается специалисту Уполномоченного органа, ответственному за делопроизводство, в течение 1 рабочего дня после его поступления от специалиста, ответственного за предоставление муниципальной услуги, но не позднее 5 рабочих дней со дня поступления заявления.</w:t>
      </w:r>
    </w:p>
    <w:p>
      <w:pPr>
        <w:pStyle w:val="0"/>
        <w:spacing w:before="200" w:line-rule="auto"/>
        <w:ind w:firstLine="540"/>
        <w:jc w:val="both"/>
      </w:pPr>
      <w:r>
        <w:rPr>
          <w:sz w:val="20"/>
        </w:rPr>
        <w:t xml:space="preserve">Специалист, ответственный за предоставление муниципальной услуги, передает специалисту Уполномоченного органа, ответственному за делопроизводство, подписанный экземпляр решения об отказе в выдаче разрешения на ввод объекта в эксплуатацию.</w:t>
      </w:r>
    </w:p>
    <w:p>
      <w:pPr>
        <w:pStyle w:val="0"/>
        <w:spacing w:before="200" w:line-rule="auto"/>
        <w:ind w:firstLine="540"/>
        <w:jc w:val="both"/>
      </w:pPr>
      <w:r>
        <w:rPr>
          <w:sz w:val="20"/>
        </w:rPr>
        <w:t xml:space="preserve">3.3.8. Результатом выполнения административной процедуры является подписанное решение о выдаче разрешения на ввод объекта в эксплуатацию (о внесении изменений в разрешение на ввод объекта в эксплуатацию) либо об отказе в выдаче разрешения на ввод объекта в эксплуатацию (во внесении изменений в разрешение на ввод объекта в эксплуатацию).</w:t>
      </w:r>
    </w:p>
    <w:p>
      <w:pPr>
        <w:pStyle w:val="0"/>
        <w:jc w:val="both"/>
      </w:pPr>
      <w:r>
        <w:rPr>
          <w:sz w:val="20"/>
        </w:rPr>
        <w:t xml:space="preserve">(в ред. </w:t>
      </w:r>
      <w:hyperlink w:history="0" r:id="rId137"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Срок выполнения административной процедуры - в течение 5 рабочих дней со дня поступления заявления.</w:t>
      </w:r>
    </w:p>
    <w:p>
      <w:pPr>
        <w:pStyle w:val="0"/>
        <w:spacing w:before="200" w:line-rule="auto"/>
        <w:ind w:firstLine="540"/>
        <w:jc w:val="both"/>
      </w:pPr>
      <w:r>
        <w:rPr>
          <w:sz w:val="20"/>
        </w:rPr>
        <w:t xml:space="preserve">3.4. Направление (вручение) разрешения на ввод объекта в эксплуатацию (решения о внесении изменений в разрешение на ввод объекта в эксплуатацию) либо решения об отказе в выдаче разрешения на ввод объекта в эксплуатацию (во внесении изменений в разрешение на ввод объекта в эксплуатацию)</w:t>
      </w:r>
    </w:p>
    <w:p>
      <w:pPr>
        <w:pStyle w:val="0"/>
        <w:jc w:val="both"/>
      </w:pPr>
      <w:r>
        <w:rPr>
          <w:sz w:val="20"/>
        </w:rPr>
        <w:t xml:space="preserve">(в ред. </w:t>
      </w:r>
      <w:hyperlink w:history="0" r:id="rId138"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3.4.1. Юридическим фактом, являющимся основанием для начала выполнения административной процедуры, является поступление специалисту Уполномоченного органа, ответственному за делопроизводство, подписанных экземпляров разрешения на ввод объекта в эксплуатацию (решения о внесении изменений в разрешение на ввод объекта в эксплуатацию) либо решения об отказе в выдаче разрешения на ввод объекта в эксплуатацию (во внесении изменений в разрешение на ввод объекта в эксплуатацию).</w:t>
      </w:r>
    </w:p>
    <w:p>
      <w:pPr>
        <w:pStyle w:val="0"/>
        <w:jc w:val="both"/>
      </w:pPr>
      <w:r>
        <w:rPr>
          <w:sz w:val="20"/>
        </w:rPr>
        <w:t xml:space="preserve">(в ред. </w:t>
      </w:r>
      <w:hyperlink w:history="0" r:id="rId139"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3.4.2. Выдача разрешения о вводе объекта в эксплуатацию (решения о внесении изменений в разрешение на ввод объекта в эксплуатацию) либо решения об отказе в выдаче разрешения на ввод объекта в эксплуатацию (во внесении изменений в разрешение на ввод объекта в эксплуатацию) осуществляется специалистом Уполномоченного органа, ответственным за делопроизводство, путем:</w:t>
      </w:r>
    </w:p>
    <w:p>
      <w:pPr>
        <w:pStyle w:val="0"/>
        <w:jc w:val="both"/>
      </w:pPr>
      <w:r>
        <w:rPr>
          <w:sz w:val="20"/>
        </w:rPr>
        <w:t xml:space="preserve">(в ред. </w:t>
      </w:r>
      <w:hyperlink w:history="0" r:id="rId140"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выдачи (вручения) заявителю или его представителю по доверенности лично;</w:t>
      </w:r>
    </w:p>
    <w:p>
      <w:pPr>
        <w:pStyle w:val="0"/>
        <w:spacing w:before="200" w:line-rule="auto"/>
        <w:ind w:firstLine="540"/>
        <w:jc w:val="both"/>
      </w:pPr>
      <w:r>
        <w:rPr>
          <w:sz w:val="20"/>
        </w:rPr>
        <w:t xml:space="preserve">направления по почте по адресу, указанному в заявлении, заказным письмом с уведомлением о вручении;</w:t>
      </w:r>
    </w:p>
    <w:p>
      <w:pPr>
        <w:pStyle w:val="0"/>
        <w:spacing w:before="200" w:line-rule="auto"/>
        <w:ind w:firstLine="540"/>
        <w:jc w:val="both"/>
      </w:pPr>
      <w:r>
        <w:rPr>
          <w:sz w:val="20"/>
        </w:rPr>
        <w:t xml:space="preserve">направления заявителю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3.4.3. Заявителю выдается (направляется) один экземпляр разрешения на ввод объекта в эксплуатацию (решения о внесении изменений в разрешение на ввод объекта в эксплуатацию), один экземпляр разрешения (решения) хранится в системе делопроизводства Уполномоченного органа.</w:t>
      </w:r>
    </w:p>
    <w:p>
      <w:pPr>
        <w:pStyle w:val="0"/>
        <w:jc w:val="both"/>
      </w:pPr>
      <w:r>
        <w:rPr>
          <w:sz w:val="20"/>
        </w:rPr>
        <w:t xml:space="preserve">(в ред. </w:t>
      </w:r>
      <w:hyperlink w:history="0" r:id="rId141"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Заявителю выдается (направляется) один экземпляр решения об отказе в выдаче разрешения на ввод объекта в эксплуатацию (во внесении изменений в разрешение на ввод объекта в эксплуатацию), один экземпляр решения хранится в системе делопроизводства Уполномоченного органа. Вместе с решением об отказе в выдаче разрешения на ввод объекта в эксплуатацию (во внесении изменений в разрешение на ввод объекта в эксплуатацию) заявителю возвращаются все представленные им документы.</w:t>
      </w:r>
    </w:p>
    <w:p>
      <w:pPr>
        <w:pStyle w:val="0"/>
        <w:jc w:val="both"/>
      </w:pPr>
      <w:r>
        <w:rPr>
          <w:sz w:val="20"/>
        </w:rPr>
        <w:t xml:space="preserve">(в ред. </w:t>
      </w:r>
      <w:hyperlink w:history="0" r:id="rId142"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3.4.4. После оформления разрешения на ввод объекта в эксплуатацию (решения о внесении изменений в разрешение на ввод объекта в эксплуатацию) специалист Уполномоченного органа, ответственный за делопроизводство, заполняет Журнал регистрации заявлений.</w:t>
      </w:r>
    </w:p>
    <w:p>
      <w:pPr>
        <w:pStyle w:val="0"/>
        <w:jc w:val="both"/>
      </w:pPr>
      <w:r>
        <w:rPr>
          <w:sz w:val="20"/>
        </w:rPr>
        <w:t xml:space="preserve">(в ред. </w:t>
      </w:r>
      <w:hyperlink w:history="0" r:id="rId143"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3.4.5. Результатом выполнения данной административной процедуры является направление (вручение) разрешения на ввод объекта в эксплуатацию (решения о внесении изменений в разрешение на ввод объекта в эксплуатацию) либо решения об отказе в выдаче разрешения на ввод объекта в эксплуатацию (во внесении изменений в разрешение на ввод объекта в эксплуатацию).</w:t>
      </w:r>
    </w:p>
    <w:p>
      <w:pPr>
        <w:pStyle w:val="0"/>
        <w:spacing w:before="200" w:line-rule="auto"/>
        <w:ind w:firstLine="540"/>
        <w:jc w:val="both"/>
      </w:pPr>
      <w:r>
        <w:rPr>
          <w:sz w:val="20"/>
        </w:rPr>
        <w:t xml:space="preserve">Срок выполнения административной процедуры - в течение 1 рабочего дня со дня поступления подписанного разрешения на ввод объекта в эксплуатацию (решения о внесении изменений в разрешение на ввод объекта в эксплуатацию) либо решения об отказе в выдаче разрешения на ввод объекта в эксплуатацию (во внесении изменений в разрешение на ввод объекта в эксплуатацию) специалисту Уполномоченного органа, ответственному за делопроизводство, но не позднее 5 рабочих дней со дня поступления заявления.</w:t>
      </w:r>
    </w:p>
    <w:p>
      <w:pPr>
        <w:pStyle w:val="0"/>
        <w:jc w:val="both"/>
      </w:pPr>
      <w:r>
        <w:rPr>
          <w:sz w:val="20"/>
        </w:rPr>
        <w:t xml:space="preserve">(пп. 3.4.5 в ред. </w:t>
      </w:r>
      <w:hyperlink w:history="0" r:id="rId144"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текущий контроль и контроль полноты и качества предоставления муниципальной услуги.</w:t>
      </w:r>
    </w:p>
    <w:p>
      <w:pPr>
        <w:pStyle w:val="0"/>
        <w:spacing w:before="200" w:line-rule="auto"/>
        <w:ind w:firstLine="540"/>
        <w:jc w:val="both"/>
      </w:pPr>
      <w:r>
        <w:rPr>
          <w:sz w:val="20"/>
        </w:rPr>
        <w:t xml:space="preserve">4.2. Контроль над полнотой и качеством предоставления муниципальной услуги осуществляет руководитель Уполномоченного органа.</w:t>
      </w:r>
    </w:p>
    <w:p>
      <w:pPr>
        <w:pStyle w:val="0"/>
        <w:spacing w:before="200" w:line-rule="auto"/>
        <w:ind w:firstLine="540"/>
        <w:jc w:val="both"/>
      </w:pPr>
      <w:r>
        <w:rPr>
          <w:sz w:val="20"/>
        </w:rPr>
        <w:t xml:space="preserve">4.3. Текущий контроль осуществляется на постоянной основе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Вологодской области, муниципальных правовых актов города Вологды, устанавливающих требования к предоставлению муниципальной услуги.</w:t>
      </w:r>
    </w:p>
    <w:p>
      <w:pPr>
        <w:pStyle w:val="0"/>
        <w:spacing w:before="200" w:line-rule="auto"/>
        <w:ind w:firstLine="540"/>
        <w:jc w:val="both"/>
      </w:pPr>
      <w:r>
        <w:rPr>
          <w:sz w:val="20"/>
        </w:rPr>
        <w:t xml:space="preserve">Периодичность проверок: плановые - 1 раз в год, внеплановые - по конкретному обращению заявителя.</w:t>
      </w:r>
    </w:p>
    <w:p>
      <w:pPr>
        <w:pStyle w:val="0"/>
        <w:spacing w:before="200" w:line-rule="auto"/>
        <w:ind w:firstLine="540"/>
        <w:jc w:val="both"/>
      </w:pPr>
      <w:r>
        <w:rPr>
          <w:sz w:val="20"/>
        </w:rPr>
        <w:t xml:space="preserve">При проведении проверки рассматриваются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о проведении проверки.</w:t>
      </w:r>
    </w:p>
    <w:p>
      <w:pPr>
        <w:pStyle w:val="0"/>
        <w:spacing w:before="200" w:line-rule="auto"/>
        <w:ind w:firstLine="540"/>
        <w:jc w:val="both"/>
      </w:pPr>
      <w:r>
        <w:rPr>
          <w:sz w:val="20"/>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Специалисты,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r>
        <w:rPr>
          <w:sz w:val="20"/>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Уполномоченного органа, ответственных за предоставление муниципальной услуги,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4.6. Ответственность за неисполнение,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предусмотренная в соответствии с Трудовым </w:t>
      </w:r>
      <w:hyperlink w:history="0" r:id="rId145"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146"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Федеральным </w:t>
      </w:r>
      <w:hyperlink w:history="0" r:id="rId147"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(с последующими изменениями) и Федеральным </w:t>
      </w:r>
      <w:hyperlink w:history="0" r:id="rId14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(с последующими изменениями), возлагается на должностных лиц, специалистов Уполномоченного органа и работников МФЦ, ответственных за предоставление муниципальной услуги.</w:t>
      </w:r>
    </w:p>
    <w:p>
      <w:pPr>
        <w:pStyle w:val="0"/>
        <w:spacing w:before="200" w:line-rule="auto"/>
        <w:ind w:firstLine="540"/>
        <w:jc w:val="both"/>
      </w:pPr>
      <w:r>
        <w:rPr>
          <w:sz w:val="20"/>
        </w:rPr>
        <w:t xml:space="preserve">4.7.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w:history="0" r:id="rId14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(с последующими изменениями).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Уполномоченного органа,</w:t>
      </w:r>
    </w:p>
    <w:p>
      <w:pPr>
        <w:pStyle w:val="2"/>
        <w:jc w:val="center"/>
      </w:pPr>
      <w:r>
        <w:rPr>
          <w:sz w:val="20"/>
        </w:rPr>
        <w:t xml:space="preserve">должностных лиц либо муниципальных служащих</w:t>
      </w:r>
    </w:p>
    <w:p>
      <w:pPr>
        <w:pStyle w:val="2"/>
        <w:jc w:val="center"/>
      </w:pPr>
      <w:r>
        <w:rPr>
          <w:sz w:val="20"/>
        </w:rPr>
        <w:t xml:space="preserve">Уполномоченного органа, МФЦ, его работников</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заявления о предоставлении муниципальной услуги;</w:t>
      </w:r>
    </w:p>
    <w:bookmarkStart w:id="414" w:name="P414"/>
    <w:bookmarkEnd w:id="414"/>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150"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"Город Вологда" для предоставления муниципальной услуги;</w:t>
      </w:r>
    </w:p>
    <w:bookmarkStart w:id="418" w:name="P418"/>
    <w:bookmarkEnd w:id="418"/>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"Город Вологда";</w:t>
      </w:r>
    </w:p>
    <w:p>
      <w:pPr>
        <w:pStyle w:val="0"/>
        <w:spacing w:before="200" w:line-rule="auto"/>
        <w:ind w:firstLine="540"/>
        <w:jc w:val="both"/>
      </w:pPr>
      <w:r>
        <w:rPr>
          <w:sz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51"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bookmarkStart w:id="421" w:name="P421"/>
    <w:bookmarkEnd w:id="421"/>
    <w:p>
      <w:pPr>
        <w:pStyle w:val="0"/>
        <w:spacing w:before="200" w:line-rule="auto"/>
        <w:ind w:firstLine="540"/>
        <w:jc w:val="both"/>
      </w:pPr>
      <w:r>
        <w:rPr>
          <w:sz w:val="20"/>
        </w:rPr>
        <w:t xml:space="preserve">7)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423" w:name="P423"/>
    <w:bookmarkEnd w:id="423"/>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52"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bookmarkStart w:id="425" w:name="P425"/>
    <w:bookmarkEnd w:id="425"/>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Уполномоченного органа,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0"/>
        <w:spacing w:before="200" w:line-rule="auto"/>
        <w:ind w:firstLine="540"/>
        <w:jc w:val="both"/>
      </w:pPr>
      <w:r>
        <w:rPr>
          <w:sz w:val="20"/>
        </w:rPr>
        <w:t xml:space="preserve">В случаях, указанных в </w:t>
      </w:r>
      <w:hyperlink w:history="0" w:anchor="P414"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418"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quot;Город Вологда&quot;;">
        <w:r>
          <w:rPr>
            <w:sz w:val="20"/>
            <w:color w:val="0000ff"/>
          </w:rPr>
          <w:t xml:space="preserve">5</w:t>
        </w:r>
      </w:hyperlink>
      <w:r>
        <w:rPr>
          <w:sz w:val="20"/>
        </w:rPr>
        <w:t xml:space="preserve">, </w:t>
      </w:r>
      <w:hyperlink w:history="0" w:anchor="P421" w:tooltip="7)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423"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425"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 в Уполномоченный орган или МФЦ.</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w:t>
      </w:r>
    </w:p>
    <w:p>
      <w:pPr>
        <w:pStyle w:val="0"/>
        <w:spacing w:before="200" w:line-rule="auto"/>
        <w:ind w:firstLine="540"/>
        <w:jc w:val="both"/>
      </w:pPr>
      <w:r>
        <w:rPr>
          <w:sz w:val="20"/>
        </w:rPr>
        <w:t xml:space="preserve">Жалоба на решения и действия (бездействие) Уполномоченного органа, его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интернет-сайта,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0"/>
        <w:spacing w:before="200" w:line-rule="auto"/>
        <w:ind w:firstLine="540"/>
        <w:jc w:val="both"/>
      </w:pPr>
      <w:r>
        <w:rPr>
          <w:sz w:val="20"/>
        </w:rPr>
        <w:t xml:space="preserve">5.4. В досудебном порядке могут быть обжалованы действия (бездействие) и решения:</w:t>
      </w:r>
    </w:p>
    <w:p>
      <w:pPr>
        <w:pStyle w:val="0"/>
        <w:spacing w:before="200" w:line-rule="auto"/>
        <w:ind w:firstLine="540"/>
        <w:jc w:val="both"/>
      </w:pPr>
      <w:r>
        <w:rPr>
          <w:sz w:val="20"/>
        </w:rPr>
        <w:t xml:space="preserve">должностных лиц Уполномоченного органа, муниципальных служащих - руководителю Уполномоченного органа, Мэру города Вологды;</w:t>
      </w:r>
    </w:p>
    <w:p>
      <w:pPr>
        <w:pStyle w:val="0"/>
        <w:spacing w:before="200" w:line-rule="auto"/>
        <w:ind w:firstLine="540"/>
        <w:jc w:val="both"/>
      </w:pPr>
      <w:r>
        <w:rPr>
          <w:sz w:val="20"/>
        </w:rPr>
        <w:t xml:space="preserve">работника МФЦ - руководителю МФЦ;</w:t>
      </w:r>
    </w:p>
    <w:p>
      <w:pPr>
        <w:pStyle w:val="0"/>
        <w:spacing w:before="200" w:line-rule="auto"/>
        <w:ind w:firstLine="540"/>
        <w:jc w:val="both"/>
      </w:pPr>
      <w:r>
        <w:rPr>
          <w:sz w:val="20"/>
        </w:rPr>
        <w:t xml:space="preserve">руководителя МФЦ, МФЦ - Мэру города Вологды, должностному лицу, уполномоченному нормативным правовым актом Вологодской области.</w:t>
      </w:r>
    </w:p>
    <w:p>
      <w:pPr>
        <w:pStyle w:val="0"/>
        <w:spacing w:before="200" w:line-rule="auto"/>
        <w:ind w:firstLine="540"/>
        <w:jc w:val="both"/>
      </w:pPr>
      <w:r>
        <w:rPr>
          <w:sz w:val="20"/>
        </w:rPr>
        <w:t xml:space="preserve">5.5. Процедура подачи жалоб, направляемых в электронной форме, а также порядок их 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 установленными </w:t>
      </w:r>
      <w:hyperlink w:history="0" r:id="rId153" w:tooltip="Постановление Администрации г. Вологды от 29.12.2012 N 7950 (ред. от 28.12.2022) &quot;Об установлении особенностей рассмотрения жалоб на нарушение порядка предоставления муниципальных услуг в Администрации города Вологды&quot; {КонсультантПлюс}">
        <w:r>
          <w:rPr>
            <w:sz w:val="20"/>
            <w:color w:val="0000ff"/>
          </w:rPr>
          <w:t xml:space="preserve">постановлением</w:t>
        </w:r>
      </w:hyperlink>
      <w:r>
        <w:rPr>
          <w:sz w:val="20"/>
        </w:rPr>
        <w:t xml:space="preserve"> Администрации города Вологды от 29 декабря 2012 года N 7950 "Об установлении особенностей рассмотрения жалоб на нарушение порядка предоставления муниципальных услуг в Администрации города Вологды" (с последующими изменениями).</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муниципального служащего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448" w:name="P448"/>
    <w:bookmarkEnd w:id="448"/>
    <w:p>
      <w:pPr>
        <w:pStyle w:val="0"/>
        <w:spacing w:before="200" w:line-rule="auto"/>
        <w:ind w:firstLine="540"/>
        <w:jc w:val="both"/>
      </w:pPr>
      <w:r>
        <w:rPr>
          <w:sz w:val="20"/>
        </w:rPr>
        <w:t xml:space="preserve">5.8.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а также в иных формах;</w:t>
      </w:r>
    </w:p>
    <w:p>
      <w:pPr>
        <w:pStyle w:val="0"/>
        <w:jc w:val="both"/>
      </w:pPr>
      <w:r>
        <w:rPr>
          <w:sz w:val="20"/>
        </w:rPr>
        <w:t xml:space="preserve">(в ред. </w:t>
      </w:r>
      <w:hyperlink w:history="0" r:id="rId154"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rPr>
        <w:t xml:space="preserve"> Администрации г. Вологды от 22.03.2022 N 426)</w:t>
      </w:r>
    </w:p>
    <w:p>
      <w:pPr>
        <w:pStyle w:val="0"/>
        <w:spacing w:before="200" w:line-rule="auto"/>
        <w:ind w:firstLine="540"/>
        <w:jc w:val="both"/>
      </w:pPr>
      <w:r>
        <w:rPr>
          <w:sz w:val="20"/>
        </w:rPr>
        <w:t xml:space="preserve">в удовлетворении жалобы отказывается.</w:t>
      </w:r>
    </w:p>
    <w:bookmarkStart w:id="452" w:name="P452"/>
    <w:bookmarkEnd w:id="452"/>
    <w:p>
      <w:pPr>
        <w:pStyle w:val="0"/>
        <w:spacing w:before="200" w:line-rule="auto"/>
        <w:ind w:firstLine="540"/>
        <w:jc w:val="both"/>
      </w:pPr>
      <w:r>
        <w:rPr>
          <w:sz w:val="20"/>
        </w:rPr>
        <w:t xml:space="preserve">5.9. Не позднее дня, следующего за днем принятия решения, указанного в </w:t>
      </w:r>
      <w:hyperlink w:history="0" w:anchor="P448" w:tooltip="5.8. По результатам рассмотрения жалобы принимается одно из следующих решений:">
        <w:r>
          <w:rPr>
            <w:sz w:val="20"/>
            <w:color w:val="0000ff"/>
          </w:rPr>
          <w:t xml:space="preserve">пункте 5.8</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0"/>
        <w:spacing w:before="200" w:line-rule="auto"/>
        <w:ind w:firstLine="540"/>
        <w:jc w:val="both"/>
      </w:pPr>
      <w:r>
        <w:rPr>
          <w:sz w:val="20"/>
        </w:rPr>
        <w:t xml:space="preserve">5.10. В случае признания жалобы подлежащей удовлетворению в ответе заявителю, указанном в </w:t>
      </w:r>
      <w:hyperlink w:history="0" w:anchor="P452"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pPr>
        <w:pStyle w:val="0"/>
        <w:spacing w:before="200" w:line-rule="auto"/>
        <w:ind w:firstLine="540"/>
        <w:jc w:val="both"/>
      </w:pPr>
      <w:r>
        <w:rPr>
          <w:sz w:val="20"/>
        </w:rPr>
        <w:t xml:space="preserve">5.11. В случае признания жалобы не подлежащей удовлетворению в ответе заявителю, указанном в </w:t>
      </w:r>
      <w:hyperlink w:history="0" w:anchor="P452"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5.13. Заявитель вправе обжаловать решения, принятые в ходе предоставления муниципальной услуги, действия (бездействие) Уполномоченного органа, должностных лиц либо муниципальных служащих Уполномоченного органа, МФЦ, работников МФЦ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62" w:name="P462"/>
    <w:bookmarkEnd w:id="462"/>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 по выдаче</w:t>
      </w:r>
    </w:p>
    <w:p>
      <w:pPr>
        <w:pStyle w:val="0"/>
        <w:jc w:val="right"/>
      </w:pPr>
      <w:r>
        <w:rPr>
          <w:sz w:val="20"/>
        </w:rPr>
        <w:t xml:space="preserve">разрешения на ввод объекта в эксплуатацию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5"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22.03.2022 N 426)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2211"/>
        <w:gridCol w:w="1984"/>
        <w:gridCol w:w="2891"/>
        <w:gridCol w:w="2948"/>
      </w:tblGrid>
      <w:tr>
        <w:tc>
          <w:tcPr>
            <w:tcW w:w="3685" w:type="dxa"/>
          </w:tcPr>
          <w:p>
            <w:pPr>
              <w:pStyle w:val="0"/>
              <w:jc w:val="center"/>
            </w:pPr>
            <w:r>
              <w:rPr>
                <w:sz w:val="20"/>
              </w:rPr>
              <w:t xml:space="preserve">Наименование</w:t>
            </w:r>
          </w:p>
        </w:tc>
        <w:tc>
          <w:tcPr>
            <w:tcW w:w="2211" w:type="dxa"/>
          </w:tcPr>
          <w:p>
            <w:pPr>
              <w:pStyle w:val="0"/>
            </w:pPr>
            <w:r>
              <w:rPr>
                <w:sz w:val="20"/>
              </w:rPr>
              <w:t xml:space="preserve">Место нахождения (адрес)</w:t>
            </w:r>
          </w:p>
        </w:tc>
        <w:tc>
          <w:tcPr>
            <w:tcW w:w="1984" w:type="dxa"/>
          </w:tcPr>
          <w:p>
            <w:pPr>
              <w:pStyle w:val="0"/>
            </w:pPr>
            <w:r>
              <w:rPr>
                <w:sz w:val="20"/>
              </w:rPr>
              <w:t xml:space="preserve">Справочные телефоны</w:t>
            </w:r>
          </w:p>
        </w:tc>
        <w:tc>
          <w:tcPr>
            <w:tcW w:w="2891" w:type="dxa"/>
          </w:tcPr>
          <w:p>
            <w:pPr>
              <w:pStyle w:val="0"/>
              <w:jc w:val="center"/>
            </w:pPr>
            <w:r>
              <w:rPr>
                <w:sz w:val="20"/>
              </w:rPr>
              <w:t xml:space="preserve">Адрес электронной почты</w:t>
            </w:r>
          </w:p>
        </w:tc>
        <w:tc>
          <w:tcPr>
            <w:tcW w:w="2948" w:type="dxa"/>
          </w:tcPr>
          <w:p>
            <w:pPr>
              <w:pStyle w:val="0"/>
              <w:jc w:val="center"/>
            </w:pPr>
            <w:r>
              <w:rPr>
                <w:sz w:val="20"/>
              </w:rPr>
              <w:t xml:space="preserve">График работы</w:t>
            </w:r>
          </w:p>
        </w:tc>
      </w:tr>
      <w:tr>
        <w:tc>
          <w:tcPr>
            <w:tcW w:w="3685" w:type="dxa"/>
            <w:vMerge w:val="restart"/>
          </w:tcPr>
          <w:p>
            <w:pPr>
              <w:pStyle w:val="0"/>
            </w:pPr>
            <w:r>
              <w:rPr>
                <w:sz w:val="20"/>
              </w:rPr>
              <w:t xml:space="preserve">Муниципальное казенное учреждение "Многофункциональный центр организации предоставления государственных и муниципальных услуг в городе Вологде"</w:t>
            </w:r>
          </w:p>
        </w:tc>
        <w:tc>
          <w:tcPr>
            <w:tcW w:w="2211" w:type="dxa"/>
          </w:tcPr>
          <w:p>
            <w:pPr>
              <w:pStyle w:val="0"/>
            </w:pPr>
            <w:r>
              <w:rPr>
                <w:sz w:val="20"/>
              </w:rPr>
              <w:t xml:space="preserve">160001, г. Вологда, ул. Мальцева, д. 52</w:t>
            </w:r>
          </w:p>
        </w:tc>
        <w:tc>
          <w:tcPr>
            <w:tcW w:w="1984" w:type="dxa"/>
            <w:vMerge w:val="restart"/>
          </w:tcPr>
          <w:p>
            <w:pPr>
              <w:pStyle w:val="0"/>
              <w:jc w:val="center"/>
            </w:pPr>
            <w:r>
              <w:rPr>
                <w:sz w:val="20"/>
              </w:rPr>
              <w:t xml:space="preserve">8(8172) 77-07-07</w:t>
            </w:r>
          </w:p>
        </w:tc>
        <w:tc>
          <w:tcPr>
            <w:tcW w:w="2891" w:type="dxa"/>
            <w:vMerge w:val="restart"/>
          </w:tcPr>
          <w:p>
            <w:pPr>
              <w:pStyle w:val="0"/>
              <w:jc w:val="center"/>
            </w:pPr>
            <w:r>
              <w:rPr>
                <w:sz w:val="20"/>
              </w:rPr>
              <w:t xml:space="preserve">gkrc@mail.ru</w:t>
            </w:r>
          </w:p>
        </w:tc>
        <w:tc>
          <w:tcPr>
            <w:tcW w:w="2948" w:type="dxa"/>
            <w:vMerge w:val="restart"/>
          </w:tcPr>
          <w:p>
            <w:pPr>
              <w:pStyle w:val="0"/>
            </w:pPr>
            <w:r>
              <w:rPr>
                <w:sz w:val="20"/>
              </w:rPr>
              <w:t xml:space="preserve">Понедельник, пятница:</w:t>
            </w:r>
          </w:p>
          <w:p>
            <w:pPr>
              <w:pStyle w:val="0"/>
            </w:pPr>
            <w:r>
              <w:rPr>
                <w:sz w:val="20"/>
              </w:rPr>
              <w:t xml:space="preserve">с 08.00 до 18.00 (без обеда);</w:t>
            </w:r>
          </w:p>
          <w:p>
            <w:pPr>
              <w:pStyle w:val="0"/>
            </w:pPr>
            <w:r>
              <w:rPr>
                <w:sz w:val="20"/>
              </w:rPr>
              <w:t xml:space="preserve">вторник - четверг:</w:t>
            </w:r>
          </w:p>
          <w:p>
            <w:pPr>
              <w:pStyle w:val="0"/>
            </w:pPr>
            <w:r>
              <w:rPr>
                <w:sz w:val="20"/>
              </w:rPr>
              <w:t xml:space="preserve">с 08.00 до 20.00 (без обеда), суббота:</w:t>
            </w:r>
          </w:p>
          <w:p>
            <w:pPr>
              <w:pStyle w:val="0"/>
            </w:pPr>
            <w:r>
              <w:rPr>
                <w:sz w:val="20"/>
              </w:rPr>
              <w:t xml:space="preserve">с 09.00 до 13.00 (без обеда), выходной день: воскресенье</w:t>
            </w:r>
          </w:p>
        </w:tc>
      </w:tr>
      <w:tr>
        <w:tc>
          <w:tcPr>
            <w:vMerge w:val="continue"/>
          </w:tcPr>
          <w:p/>
        </w:tc>
        <w:tc>
          <w:tcPr>
            <w:tcW w:w="2211" w:type="dxa"/>
          </w:tcPr>
          <w:p>
            <w:pPr>
              <w:pStyle w:val="0"/>
            </w:pPr>
            <w:r>
              <w:rPr>
                <w:sz w:val="20"/>
              </w:rPr>
              <w:t xml:space="preserve">160000, г. Вологда, ул. Мира, д. 1</w:t>
            </w:r>
          </w:p>
        </w:tc>
        <w:tc>
          <w:tcPr>
            <w:vMerge w:val="continue"/>
          </w:tcPr>
          <w:p/>
        </w:tc>
        <w:tc>
          <w:tcPr>
            <w:vMerge w:val="continue"/>
          </w:tcPr>
          <w:p/>
        </w:tc>
        <w:tc>
          <w:tcPr>
            <w:vMerge w:val="continue"/>
          </w:tcPr>
          <w:p/>
        </w:tc>
      </w:tr>
    </w:tbl>
    <w:p>
      <w:pPr>
        <w:sectPr>
          <w:headerReference w:type="default" r:id="rId156"/>
          <w:headerReference w:type="first" r:id="rId156"/>
          <w:footerReference w:type="default" r:id="rId157"/>
          <w:footerReference w:type="first" r:id="rId15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 по выдаче</w:t>
      </w:r>
    </w:p>
    <w:p>
      <w:pPr>
        <w:pStyle w:val="0"/>
        <w:jc w:val="right"/>
      </w:pPr>
      <w:r>
        <w:rPr>
          <w:sz w:val="20"/>
        </w:rPr>
        <w:t xml:space="preserve">разрешения на ввод объекта в эксплуатацию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8"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22.03.2022 N 426)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06"/>
        <w:gridCol w:w="1474"/>
        <w:gridCol w:w="4989"/>
      </w:tblGrid>
      <w:tr>
        <w:tc>
          <w:tcPr>
            <w:tcW w:w="2606" w:type="dxa"/>
            <w:tcBorders>
              <w:top w:val="nil"/>
              <w:left w:val="nil"/>
              <w:bottom w:val="nil"/>
              <w:right w:val="nil"/>
            </w:tcBorders>
            <w:vMerge w:val="restart"/>
          </w:tcPr>
          <w:p>
            <w:pPr>
              <w:pStyle w:val="0"/>
            </w:pPr>
            <w:r>
              <w:rPr>
                <w:sz w:val="20"/>
              </w:rPr>
            </w:r>
          </w:p>
        </w:tc>
        <w:tc>
          <w:tcPr>
            <w:tcW w:w="1474" w:type="dxa"/>
            <w:tcBorders>
              <w:top w:val="nil"/>
              <w:left w:val="nil"/>
              <w:bottom w:val="nil"/>
              <w:right w:val="nil"/>
            </w:tcBorders>
          </w:tcPr>
          <w:p>
            <w:pPr>
              <w:pStyle w:val="0"/>
              <w:jc w:val="right"/>
            </w:pPr>
            <w:r>
              <w:rPr>
                <w:sz w:val="20"/>
              </w:rPr>
              <w:t xml:space="preserve">Кому:</w:t>
            </w:r>
          </w:p>
        </w:tc>
        <w:tc>
          <w:tcPr>
            <w:tcW w:w="4989"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r>
          </w:p>
        </w:tc>
        <w:tc>
          <w:tcPr>
            <w:tcW w:w="4989" w:type="dxa"/>
            <w:tcBorders>
              <w:top w:val="single" w:sz="4"/>
              <w:left w:val="nil"/>
              <w:bottom w:val="nil"/>
              <w:right w:val="nil"/>
            </w:tcBorders>
          </w:tcPr>
          <w:p>
            <w:pPr>
              <w:pStyle w:val="0"/>
            </w:pPr>
            <w:r>
              <w:rPr>
                <w:sz w:val="20"/>
              </w:rPr>
              <w:t xml:space="preserve">(орган местного самоуправления, уполномоченный выдавать разрешение на ввод объекта в эксплуатацию)</w:t>
            </w:r>
          </w:p>
        </w:tc>
      </w:tr>
      <w:tr>
        <w:tc>
          <w:tcPr>
            <w:tcBorders>
              <w:top w:val="nil"/>
              <w:left w:val="nil"/>
              <w:bottom w:val="nil"/>
              <w:right w:val="nil"/>
            </w:tcBorders>
            <w:vMerge w:val="continue"/>
          </w:tcPr>
          <w:p/>
        </w:tc>
        <w:tc>
          <w:tcPr>
            <w:tcW w:w="1474" w:type="dxa"/>
            <w:tcBorders>
              <w:top w:val="nil"/>
              <w:left w:val="nil"/>
              <w:bottom w:val="nil"/>
              <w:right w:val="nil"/>
            </w:tcBorders>
          </w:tcPr>
          <w:p>
            <w:pPr>
              <w:pStyle w:val="0"/>
              <w:jc w:val="right"/>
            </w:pPr>
            <w:r>
              <w:rPr>
                <w:sz w:val="20"/>
              </w:rPr>
              <w:t xml:space="preserve">Застройщик</w:t>
            </w:r>
          </w:p>
        </w:tc>
        <w:tc>
          <w:tcPr>
            <w:tcW w:w="4989"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1474" w:type="dxa"/>
            <w:tcBorders>
              <w:top w:val="nil"/>
              <w:left w:val="nil"/>
              <w:bottom w:val="nil"/>
              <w:right w:val="nil"/>
            </w:tcBorders>
          </w:tcPr>
          <w:p>
            <w:pPr>
              <w:pStyle w:val="0"/>
            </w:pPr>
            <w:r>
              <w:rPr>
                <w:sz w:val="20"/>
              </w:rPr>
            </w:r>
          </w:p>
        </w:tc>
        <w:tc>
          <w:tcPr>
            <w:tcW w:w="4989" w:type="dxa"/>
            <w:tcBorders>
              <w:top w:val="single" w:sz="4"/>
              <w:left w:val="nil"/>
              <w:bottom w:val="nil"/>
              <w:right w:val="nil"/>
            </w:tcBorders>
          </w:tcPr>
          <w:p>
            <w:pPr>
              <w:pStyle w:val="0"/>
            </w:pPr>
            <w:r>
              <w:rPr>
                <w:sz w:val="20"/>
              </w:rPr>
              <w:t xml:space="preserve">(для юридического лица указывается фирменное наименование,</w:t>
            </w:r>
          </w:p>
          <w:p>
            <w:pPr>
              <w:pStyle w:val="0"/>
            </w:pPr>
            <w:r>
              <w:rPr>
                <w:sz w:val="20"/>
              </w:rPr>
              <w:t xml:space="preserve">для физического лица указываются фамилия, имя, отчество (последнее - при наличии) заявителя; для лица, действующего по доверенности, - фамилия, имя, отчество (последнее - при наличии) лица, действующего на основании доверенности)</w:t>
            </w:r>
          </w:p>
        </w:tc>
      </w:tr>
      <w:tr>
        <w:tc>
          <w:tcPr>
            <w:gridSpan w:val="3"/>
            <w:tcW w:w="9069" w:type="dxa"/>
            <w:tcBorders>
              <w:top w:val="nil"/>
              <w:left w:val="nil"/>
              <w:bottom w:val="nil"/>
              <w:right w:val="nil"/>
            </w:tcBorders>
          </w:tcPr>
          <w:p>
            <w:pPr>
              <w:pStyle w:val="0"/>
            </w:pPr>
            <w:r>
              <w:rPr>
                <w:sz w:val="20"/>
              </w:rPr>
            </w:r>
          </w:p>
        </w:tc>
      </w:tr>
      <w:tr>
        <w:tc>
          <w:tcPr>
            <w:gridSpan w:val="3"/>
            <w:tcW w:w="9069" w:type="dxa"/>
            <w:tcBorders>
              <w:top w:val="nil"/>
              <w:left w:val="nil"/>
              <w:bottom w:val="nil"/>
              <w:right w:val="nil"/>
            </w:tcBorders>
          </w:tcPr>
          <w:bookmarkStart w:id="509" w:name="P509"/>
          <w:bookmarkEnd w:id="509"/>
          <w:p>
            <w:pPr>
              <w:pStyle w:val="0"/>
              <w:jc w:val="center"/>
            </w:pPr>
            <w:r>
              <w:rPr>
                <w:sz w:val="20"/>
              </w:rPr>
              <w:t xml:space="preserve">ЗАЯВЛЕНИЕ</w:t>
            </w:r>
          </w:p>
          <w:p>
            <w:pPr>
              <w:pStyle w:val="0"/>
              <w:jc w:val="center"/>
            </w:pPr>
            <w:r>
              <w:rPr>
                <w:sz w:val="20"/>
              </w:rPr>
              <w:t xml:space="preserve">о выдаче разрешения на ввод объекта в эксплуатацию</w:t>
            </w:r>
          </w:p>
          <w:p>
            <w:pPr>
              <w:pStyle w:val="0"/>
              <w:jc w:val="center"/>
            </w:pPr>
            <w:r>
              <w:rPr>
                <w:sz w:val="20"/>
              </w:rPr>
              <w:t xml:space="preserve">(о внесении изменений в разрешение</w:t>
            </w:r>
          </w:p>
          <w:p>
            <w:pPr>
              <w:pStyle w:val="0"/>
              <w:jc w:val="center"/>
            </w:pPr>
            <w:r>
              <w:rPr>
                <w:sz w:val="20"/>
              </w:rPr>
              <w:t xml:space="preserve">на ввод объекта в эксплуатацию)</w:t>
            </w:r>
          </w:p>
          <w:p>
            <w:pPr>
              <w:pStyle w:val="0"/>
              <w:jc w:val="center"/>
            </w:pPr>
            <w:r>
              <w:rPr>
                <w:sz w:val="20"/>
              </w:rPr>
              <w:t xml:space="preserve">(нужное подчеркнуть)</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72"/>
        <w:gridCol w:w="3798"/>
      </w:tblGrid>
      <w:tr>
        <w:tc>
          <w:tcPr>
            <w:gridSpan w:val="2"/>
            <w:tcW w:w="9070" w:type="dxa"/>
          </w:tcPr>
          <w:p>
            <w:pPr>
              <w:pStyle w:val="0"/>
              <w:jc w:val="center"/>
            </w:pPr>
            <w:r>
              <w:rPr>
                <w:sz w:val="20"/>
              </w:rPr>
              <w:t xml:space="preserve">Сведения о заявителе (физическое лицо)</w:t>
            </w:r>
          </w:p>
        </w:tc>
      </w:tr>
      <w:tr>
        <w:tc>
          <w:tcPr>
            <w:tcW w:w="5272" w:type="dxa"/>
          </w:tcPr>
          <w:p>
            <w:pPr>
              <w:pStyle w:val="0"/>
            </w:pPr>
            <w:r>
              <w:rPr>
                <w:sz w:val="20"/>
              </w:rPr>
              <w:t xml:space="preserve">Фамилия, имя, отчество (последнее - при наличии)</w:t>
            </w:r>
          </w:p>
        </w:tc>
        <w:tc>
          <w:tcPr>
            <w:tcW w:w="3798" w:type="dxa"/>
          </w:tcPr>
          <w:p>
            <w:pPr>
              <w:pStyle w:val="0"/>
            </w:pPr>
            <w:r>
              <w:rPr>
                <w:sz w:val="20"/>
              </w:rPr>
            </w:r>
          </w:p>
        </w:tc>
      </w:tr>
      <w:tr>
        <w:tc>
          <w:tcPr>
            <w:tcW w:w="5272" w:type="dxa"/>
          </w:tcPr>
          <w:p>
            <w:pPr>
              <w:pStyle w:val="0"/>
            </w:pPr>
            <w:r>
              <w:rPr>
                <w:sz w:val="20"/>
              </w:rPr>
              <w:t xml:space="preserve">Место жительства</w:t>
            </w:r>
          </w:p>
        </w:tc>
        <w:tc>
          <w:tcPr>
            <w:tcW w:w="3798" w:type="dxa"/>
          </w:tcPr>
          <w:p>
            <w:pPr>
              <w:pStyle w:val="0"/>
            </w:pPr>
            <w:r>
              <w:rPr>
                <w:sz w:val="20"/>
              </w:rPr>
            </w:r>
          </w:p>
        </w:tc>
      </w:tr>
      <w:tr>
        <w:tc>
          <w:tcPr>
            <w:tcW w:w="5272" w:type="dxa"/>
          </w:tcPr>
          <w:p>
            <w:pPr>
              <w:pStyle w:val="0"/>
            </w:pPr>
            <w:r>
              <w:rPr>
                <w:sz w:val="20"/>
              </w:rPr>
              <w:t xml:space="preserve">Данные документа, удостоверяющего личность, - для гражданина, в том числе являющегося индивидуальным предпринимателем</w:t>
            </w:r>
          </w:p>
        </w:tc>
        <w:tc>
          <w:tcPr>
            <w:tcW w:w="3798" w:type="dxa"/>
          </w:tcPr>
          <w:p>
            <w:pPr>
              <w:pStyle w:val="0"/>
            </w:pPr>
            <w:r>
              <w:rPr>
                <w:sz w:val="20"/>
              </w:rPr>
            </w:r>
          </w:p>
        </w:tc>
      </w:tr>
      <w:tr>
        <w:tc>
          <w:tcPr>
            <w:tcW w:w="5272" w:type="dxa"/>
          </w:tcPr>
          <w:p>
            <w:pPr>
              <w:pStyle w:val="0"/>
            </w:pPr>
            <w:r>
              <w:rPr>
                <w:sz w:val="20"/>
              </w:rPr>
              <w:t xml:space="preserve">ИНН - для гражданина, в том числе являющегося индивидуальным предпринимателем</w:t>
            </w:r>
          </w:p>
        </w:tc>
        <w:tc>
          <w:tcPr>
            <w:tcW w:w="3798" w:type="dxa"/>
          </w:tcPr>
          <w:p>
            <w:pPr>
              <w:pStyle w:val="0"/>
            </w:pPr>
            <w:r>
              <w:rPr>
                <w:sz w:val="20"/>
              </w:rPr>
            </w:r>
          </w:p>
        </w:tc>
      </w:tr>
      <w:tr>
        <w:tc>
          <w:tcPr>
            <w:tcW w:w="5272" w:type="dxa"/>
          </w:tcPr>
          <w:p>
            <w:pPr>
              <w:pStyle w:val="0"/>
            </w:pPr>
            <w:r>
              <w:rPr>
                <w:sz w:val="20"/>
              </w:rPr>
              <w:t xml:space="preserve">ОГРНИП - для гражданина, являющегося индивидуальным предпринимателем</w:t>
            </w:r>
          </w:p>
        </w:tc>
        <w:tc>
          <w:tcPr>
            <w:tcW w:w="3798" w:type="dxa"/>
          </w:tcPr>
          <w:p>
            <w:pPr>
              <w:pStyle w:val="0"/>
            </w:pPr>
            <w:r>
              <w:rPr>
                <w:sz w:val="20"/>
              </w:rPr>
            </w:r>
          </w:p>
        </w:tc>
      </w:tr>
      <w:tr>
        <w:tc>
          <w:tcPr>
            <w:tcW w:w="5272" w:type="dxa"/>
          </w:tcPr>
          <w:p>
            <w:pPr>
              <w:pStyle w:val="0"/>
            </w:pPr>
            <w:r>
              <w:rPr>
                <w:sz w:val="20"/>
              </w:rPr>
              <w:t xml:space="preserve">Контактный телефон</w:t>
            </w:r>
          </w:p>
        </w:tc>
        <w:tc>
          <w:tcPr>
            <w:tcW w:w="3798" w:type="dxa"/>
          </w:tcPr>
          <w:p>
            <w:pPr>
              <w:pStyle w:val="0"/>
            </w:pPr>
            <w:r>
              <w:rPr>
                <w:sz w:val="20"/>
              </w:rPr>
            </w:r>
          </w:p>
        </w:tc>
      </w:tr>
      <w:tr>
        <w:tc>
          <w:tcPr>
            <w:tcW w:w="5272" w:type="dxa"/>
          </w:tcPr>
          <w:p>
            <w:pPr>
              <w:pStyle w:val="0"/>
            </w:pPr>
            <w:r>
              <w:rPr>
                <w:sz w:val="20"/>
              </w:rPr>
              <w:t xml:space="preserve">Почтовый адрес, адрес электронной почты (при наличии)</w:t>
            </w:r>
          </w:p>
        </w:tc>
        <w:tc>
          <w:tcPr>
            <w:tcW w:w="3798" w:type="dxa"/>
          </w:tcPr>
          <w:p>
            <w:pPr>
              <w:pStyle w:val="0"/>
            </w:pPr>
            <w:r>
              <w:rPr>
                <w:sz w:val="20"/>
              </w:rPr>
            </w:r>
          </w:p>
        </w:tc>
      </w:tr>
      <w:tr>
        <w:tc>
          <w:tcPr>
            <w:gridSpan w:val="2"/>
            <w:tcW w:w="9070" w:type="dxa"/>
          </w:tcPr>
          <w:p>
            <w:pPr>
              <w:pStyle w:val="0"/>
              <w:jc w:val="center"/>
            </w:pPr>
            <w:r>
              <w:rPr>
                <w:sz w:val="20"/>
              </w:rPr>
              <w:t xml:space="preserve">Сведения о заявителе (юридическое лицо)</w:t>
            </w:r>
          </w:p>
        </w:tc>
      </w:tr>
      <w:tr>
        <w:tc>
          <w:tcPr>
            <w:tcW w:w="5272" w:type="dxa"/>
          </w:tcPr>
          <w:p>
            <w:pPr>
              <w:pStyle w:val="0"/>
            </w:pPr>
            <w:r>
              <w:rPr>
                <w:sz w:val="20"/>
              </w:rPr>
              <w:t xml:space="preserve">Полное и сокращенное наименования</w:t>
            </w:r>
          </w:p>
        </w:tc>
        <w:tc>
          <w:tcPr>
            <w:tcW w:w="3798" w:type="dxa"/>
          </w:tcPr>
          <w:p>
            <w:pPr>
              <w:pStyle w:val="0"/>
            </w:pPr>
            <w:r>
              <w:rPr>
                <w:sz w:val="20"/>
              </w:rPr>
            </w:r>
          </w:p>
        </w:tc>
      </w:tr>
      <w:tr>
        <w:tc>
          <w:tcPr>
            <w:tcW w:w="5272" w:type="dxa"/>
          </w:tcPr>
          <w:p>
            <w:pPr>
              <w:pStyle w:val="0"/>
            </w:pPr>
            <w:r>
              <w:rPr>
                <w:sz w:val="20"/>
              </w:rPr>
              <w:t xml:space="preserve">Местонахождение</w:t>
            </w:r>
          </w:p>
        </w:tc>
        <w:tc>
          <w:tcPr>
            <w:tcW w:w="3798" w:type="dxa"/>
          </w:tcPr>
          <w:p>
            <w:pPr>
              <w:pStyle w:val="0"/>
            </w:pPr>
            <w:r>
              <w:rPr>
                <w:sz w:val="20"/>
              </w:rPr>
            </w:r>
          </w:p>
        </w:tc>
      </w:tr>
      <w:tr>
        <w:tc>
          <w:tcPr>
            <w:tcW w:w="5272" w:type="dxa"/>
          </w:tcPr>
          <w:p>
            <w:pPr>
              <w:pStyle w:val="0"/>
            </w:pPr>
            <w:r>
              <w:rPr>
                <w:sz w:val="20"/>
              </w:rPr>
              <w:t xml:space="preserve">ИНН</w:t>
            </w:r>
          </w:p>
        </w:tc>
        <w:tc>
          <w:tcPr>
            <w:tcW w:w="3798" w:type="dxa"/>
          </w:tcPr>
          <w:p>
            <w:pPr>
              <w:pStyle w:val="0"/>
            </w:pPr>
            <w:r>
              <w:rPr>
                <w:sz w:val="20"/>
              </w:rPr>
            </w:r>
          </w:p>
        </w:tc>
      </w:tr>
      <w:tr>
        <w:tc>
          <w:tcPr>
            <w:tcW w:w="5272" w:type="dxa"/>
          </w:tcPr>
          <w:p>
            <w:pPr>
              <w:pStyle w:val="0"/>
            </w:pPr>
            <w:r>
              <w:rPr>
                <w:sz w:val="20"/>
              </w:rPr>
              <w:t xml:space="preserve">ОГРН</w:t>
            </w:r>
          </w:p>
        </w:tc>
        <w:tc>
          <w:tcPr>
            <w:tcW w:w="3798" w:type="dxa"/>
          </w:tcPr>
          <w:p>
            <w:pPr>
              <w:pStyle w:val="0"/>
            </w:pPr>
            <w:r>
              <w:rPr>
                <w:sz w:val="20"/>
              </w:rPr>
            </w:r>
          </w:p>
        </w:tc>
      </w:tr>
      <w:tr>
        <w:tc>
          <w:tcPr>
            <w:tcW w:w="5272" w:type="dxa"/>
          </w:tcPr>
          <w:p>
            <w:pPr>
              <w:pStyle w:val="0"/>
            </w:pPr>
            <w:r>
              <w:rPr>
                <w:sz w:val="20"/>
              </w:rPr>
              <w:t xml:space="preserve">Фамилия, имя, отчество (последнее - при наличии) представителя организации, уполномоченного действовать без доверенности</w:t>
            </w:r>
          </w:p>
        </w:tc>
        <w:tc>
          <w:tcPr>
            <w:tcW w:w="3798" w:type="dxa"/>
          </w:tcPr>
          <w:p>
            <w:pPr>
              <w:pStyle w:val="0"/>
            </w:pPr>
            <w:r>
              <w:rPr>
                <w:sz w:val="20"/>
              </w:rPr>
            </w:r>
          </w:p>
        </w:tc>
      </w:tr>
      <w:tr>
        <w:tc>
          <w:tcPr>
            <w:tcW w:w="5272" w:type="dxa"/>
          </w:tcPr>
          <w:p>
            <w:pPr>
              <w:pStyle w:val="0"/>
            </w:pPr>
            <w:r>
              <w:rPr>
                <w:sz w:val="20"/>
              </w:rPr>
              <w:t xml:space="preserve">Должность представителя, уполномоченного действовать без доверенности</w:t>
            </w:r>
          </w:p>
        </w:tc>
        <w:tc>
          <w:tcPr>
            <w:tcW w:w="3798" w:type="dxa"/>
          </w:tcPr>
          <w:p>
            <w:pPr>
              <w:pStyle w:val="0"/>
            </w:pPr>
            <w:r>
              <w:rPr>
                <w:sz w:val="20"/>
              </w:rPr>
            </w:r>
          </w:p>
        </w:tc>
      </w:tr>
      <w:tr>
        <w:tc>
          <w:tcPr>
            <w:tcW w:w="5272" w:type="dxa"/>
          </w:tcPr>
          <w:p>
            <w:pPr>
              <w:pStyle w:val="0"/>
            </w:pPr>
            <w:r>
              <w:rPr>
                <w:sz w:val="20"/>
              </w:rPr>
              <w:t xml:space="preserve">Контактные телефоны</w:t>
            </w:r>
          </w:p>
        </w:tc>
        <w:tc>
          <w:tcPr>
            <w:tcW w:w="3798" w:type="dxa"/>
          </w:tcPr>
          <w:p>
            <w:pPr>
              <w:pStyle w:val="0"/>
            </w:pPr>
            <w:r>
              <w:rPr>
                <w:sz w:val="20"/>
              </w:rPr>
            </w:r>
          </w:p>
        </w:tc>
      </w:tr>
      <w:tr>
        <w:tc>
          <w:tcPr>
            <w:tcW w:w="5272" w:type="dxa"/>
          </w:tcPr>
          <w:p>
            <w:pPr>
              <w:pStyle w:val="0"/>
            </w:pPr>
            <w:r>
              <w:rPr>
                <w:sz w:val="20"/>
              </w:rPr>
              <w:t xml:space="preserve">Почтовый адрес, адрес электронной почты (при наличии)</w:t>
            </w:r>
          </w:p>
        </w:tc>
        <w:tc>
          <w:tcPr>
            <w:tcW w:w="3798" w:type="dxa"/>
          </w:tcPr>
          <w:p>
            <w:pPr>
              <w:pStyle w:val="0"/>
            </w:pPr>
            <w:r>
              <w:rPr>
                <w:sz w:val="20"/>
              </w:rPr>
            </w:r>
          </w:p>
        </w:tc>
      </w:tr>
      <w:tr>
        <w:tc>
          <w:tcPr>
            <w:gridSpan w:val="2"/>
            <w:tcW w:w="9070" w:type="dxa"/>
          </w:tcPr>
          <w:p>
            <w:pPr>
              <w:pStyle w:val="0"/>
            </w:pPr>
            <w:r>
              <w:rPr>
                <w:sz w:val="20"/>
              </w:rPr>
              <w:t xml:space="preserve">Для лица, действующего на основании документа, подтверждающего полномочия действовать от имени заявителя</w:t>
            </w:r>
          </w:p>
        </w:tc>
      </w:tr>
      <w:tr>
        <w:tc>
          <w:tcPr>
            <w:tcW w:w="5272" w:type="dxa"/>
          </w:tcPr>
          <w:p>
            <w:pPr>
              <w:pStyle w:val="0"/>
            </w:pPr>
            <w:r>
              <w:rPr>
                <w:sz w:val="20"/>
              </w:rPr>
              <w:t xml:space="preserve">Фамилия, имя, отчество (последнее - при наличии) лица, действующего от имени физического или юридического лица</w:t>
            </w:r>
          </w:p>
        </w:tc>
        <w:tc>
          <w:tcPr>
            <w:tcW w:w="3798" w:type="dxa"/>
          </w:tcPr>
          <w:p>
            <w:pPr>
              <w:pStyle w:val="0"/>
            </w:pPr>
            <w:r>
              <w:rPr>
                <w:sz w:val="20"/>
              </w:rPr>
            </w:r>
          </w:p>
        </w:tc>
      </w:tr>
      <w:tr>
        <w:tc>
          <w:tcPr>
            <w:tcW w:w="5272" w:type="dxa"/>
          </w:tcPr>
          <w:p>
            <w:pPr>
              <w:pStyle w:val="0"/>
            </w:pPr>
            <w:r>
              <w:rPr>
                <w:sz w:val="20"/>
              </w:rPr>
              <w:t xml:space="preserve">Данные документа, подтверждающего полномочия лица действовать от имени физического или юридического лица</w:t>
            </w:r>
          </w:p>
        </w:tc>
        <w:tc>
          <w:tcPr>
            <w:tcW w:w="3798" w:type="dxa"/>
          </w:tcPr>
          <w:p>
            <w:pPr>
              <w:pStyle w:val="0"/>
            </w:pPr>
            <w:r>
              <w:rPr>
                <w:sz w:val="20"/>
              </w:rPr>
            </w:r>
          </w:p>
        </w:tc>
      </w:tr>
      <w:tr>
        <w:tc>
          <w:tcPr>
            <w:tcW w:w="5272" w:type="dxa"/>
          </w:tcPr>
          <w:p>
            <w:pPr>
              <w:pStyle w:val="0"/>
            </w:pPr>
            <w:r>
              <w:rPr>
                <w:sz w:val="20"/>
              </w:rPr>
              <w:t xml:space="preserve">Контактные телефоны</w:t>
            </w:r>
          </w:p>
        </w:tc>
        <w:tc>
          <w:tcPr>
            <w:tcW w:w="3798" w:type="dxa"/>
          </w:tcPr>
          <w:p>
            <w:pPr>
              <w:pStyle w:val="0"/>
            </w:pPr>
            <w:r>
              <w:rPr>
                <w:sz w:val="20"/>
              </w:rPr>
            </w:r>
          </w:p>
        </w:tc>
      </w:tr>
      <w:tr>
        <w:tc>
          <w:tcPr>
            <w:tcW w:w="5272" w:type="dxa"/>
          </w:tcPr>
          <w:p>
            <w:pPr>
              <w:pStyle w:val="0"/>
            </w:pPr>
            <w:r>
              <w:rPr>
                <w:sz w:val="20"/>
              </w:rPr>
              <w:t xml:space="preserve">Адрес электронной почты (при наличии)</w:t>
            </w:r>
          </w:p>
        </w:tc>
        <w:tc>
          <w:tcPr>
            <w:tcW w:w="379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3174"/>
        <w:gridCol w:w="1532"/>
        <w:gridCol w:w="4025"/>
      </w:tblGrid>
      <w:tr>
        <w:tc>
          <w:tcPr>
            <w:gridSpan w:val="4"/>
            <w:tcW w:w="9071" w:type="dxa"/>
            <w:tcBorders>
              <w:top w:val="nil"/>
              <w:left w:val="nil"/>
              <w:bottom w:val="nil"/>
              <w:right w:val="nil"/>
            </w:tcBorders>
          </w:tcPr>
          <w:p>
            <w:pPr>
              <w:pStyle w:val="0"/>
              <w:ind w:firstLine="283"/>
              <w:jc w:val="both"/>
            </w:pPr>
            <w:r>
              <w:rPr>
                <w:sz w:val="20"/>
              </w:rPr>
              <w:t xml:space="preserve">Прошу (отметить нужное)</w:t>
            </w:r>
          </w:p>
        </w:tc>
      </w:tr>
      <w:tr>
        <w:tc>
          <w:tcPr>
            <w:gridSpan w:val="4"/>
            <w:tcW w:w="9071" w:type="dxa"/>
            <w:tcBorders>
              <w:top w:val="nil"/>
              <w:left w:val="nil"/>
              <w:bottom w:val="nil"/>
              <w:right w:val="nil"/>
            </w:tcBorders>
          </w:tcPr>
          <w:p>
            <w:pPr>
              <w:pStyle w:val="0"/>
            </w:pPr>
            <w:r>
              <w:rPr>
                <w:sz w:val="20"/>
              </w:rPr>
            </w:r>
          </w:p>
        </w:tc>
      </w:tr>
      <w:tr>
        <w:tblPrEx>
          <w:tblBorders>
            <w:left w:val="single" w:sz="4"/>
          </w:tblBorders>
        </w:tblPrEx>
        <w:tc>
          <w:tcPr>
            <w:tcW w:w="340" w:type="dxa"/>
            <w:tcBorders>
              <w:top w:val="single" w:sz="4"/>
              <w:left w:val="single" w:sz="4"/>
              <w:bottom w:val="single" w:sz="4"/>
              <w:right w:val="single" w:sz="4"/>
            </w:tcBorders>
          </w:tcPr>
          <w:p>
            <w:pPr>
              <w:pStyle w:val="0"/>
            </w:pPr>
            <w:r>
              <w:rPr>
                <w:sz w:val="20"/>
              </w:rPr>
            </w:r>
          </w:p>
        </w:tc>
        <w:tc>
          <w:tcPr>
            <w:gridSpan w:val="2"/>
            <w:tcW w:w="4706" w:type="dxa"/>
            <w:tcBorders>
              <w:top w:val="nil"/>
              <w:left w:val="single" w:sz="4"/>
              <w:bottom w:val="nil"/>
              <w:right w:val="nil"/>
            </w:tcBorders>
          </w:tcPr>
          <w:p>
            <w:pPr>
              <w:pStyle w:val="0"/>
              <w:jc w:val="both"/>
            </w:pPr>
            <w:r>
              <w:rPr>
                <w:sz w:val="20"/>
              </w:rPr>
              <w:t xml:space="preserve">выдать разрешение на ввод в эксплуатацию</w:t>
            </w:r>
          </w:p>
        </w:tc>
        <w:tc>
          <w:tcPr>
            <w:tcW w:w="4025" w:type="dxa"/>
            <w:tcBorders>
              <w:top w:val="nil"/>
              <w:left w:val="nil"/>
              <w:bottom w:val="single" w:sz="4"/>
              <w:right w:val="nil"/>
            </w:tcBorders>
          </w:tcPr>
          <w:p>
            <w:pPr>
              <w:pStyle w:val="0"/>
              <w:jc w:val="both"/>
            </w:pPr>
            <w:r>
              <w:rPr>
                <w:sz w:val="20"/>
              </w:rPr>
              <w:t xml:space="preserve">построенного, реконструированного</w:t>
            </w:r>
          </w:p>
        </w:tc>
      </w:tr>
      <w:tr>
        <w:tc>
          <w:tcPr>
            <w:tcW w:w="340" w:type="dxa"/>
            <w:tcBorders>
              <w:top w:val="single" w:sz="4"/>
              <w:left w:val="nil"/>
              <w:bottom w:val="single" w:sz="4"/>
              <w:right w:val="nil"/>
            </w:tcBorders>
          </w:tcPr>
          <w:p>
            <w:pPr>
              <w:pStyle w:val="0"/>
            </w:pPr>
            <w:r>
              <w:rPr>
                <w:sz w:val="20"/>
              </w:rPr>
            </w:r>
          </w:p>
        </w:tc>
        <w:tc>
          <w:tcPr>
            <w:gridSpan w:val="2"/>
            <w:tcW w:w="4706" w:type="dxa"/>
            <w:tcBorders>
              <w:top w:val="nil"/>
              <w:left w:val="nil"/>
              <w:bottom w:val="nil"/>
              <w:right w:val="nil"/>
            </w:tcBorders>
          </w:tcPr>
          <w:p>
            <w:pPr>
              <w:pStyle w:val="0"/>
            </w:pPr>
            <w:r>
              <w:rPr>
                <w:sz w:val="20"/>
              </w:rPr>
            </w:r>
          </w:p>
        </w:tc>
        <w:tc>
          <w:tcPr>
            <w:tcW w:w="4025" w:type="dxa"/>
            <w:tcBorders>
              <w:top w:val="single" w:sz="4"/>
              <w:left w:val="nil"/>
              <w:bottom w:val="nil"/>
              <w:right w:val="nil"/>
            </w:tcBorders>
          </w:tcPr>
          <w:p>
            <w:pPr>
              <w:pStyle w:val="0"/>
              <w:jc w:val="center"/>
            </w:pPr>
            <w:r>
              <w:rPr>
                <w:sz w:val="20"/>
              </w:rPr>
              <w:t xml:space="preserve">(ненужное зачеркнуть)</w:t>
            </w:r>
          </w:p>
        </w:tc>
      </w:tr>
      <w:tr>
        <w:tblPrEx>
          <w:tblBorders>
            <w:left w:val="single" w:sz="4"/>
            <w:insideV w:val="single" w:sz="4"/>
          </w:tblBorders>
        </w:tblPrEx>
        <w:tc>
          <w:tcPr>
            <w:tcW w:w="340" w:type="dxa"/>
            <w:tcBorders>
              <w:top w:val="single" w:sz="4"/>
              <w:bottom w:val="single" w:sz="4"/>
            </w:tcBorders>
          </w:tcPr>
          <w:p>
            <w:pPr>
              <w:pStyle w:val="0"/>
            </w:pPr>
            <w:r>
              <w:rPr>
                <w:sz w:val="20"/>
              </w:rPr>
            </w:r>
          </w:p>
        </w:tc>
        <w:tc>
          <w:tcPr>
            <w:gridSpan w:val="3"/>
            <w:tcW w:w="8731" w:type="dxa"/>
            <w:tcBorders>
              <w:top w:val="nil"/>
              <w:bottom w:val="nil"/>
              <w:right w:val="nil"/>
            </w:tcBorders>
          </w:tcPr>
          <w:p>
            <w:pPr>
              <w:pStyle w:val="0"/>
              <w:jc w:val="both"/>
            </w:pPr>
            <w:r>
              <w:rPr>
                <w:sz w:val="20"/>
              </w:rPr>
              <w:t xml:space="preserve">внести изменения в разрешение на ввод объекта в эксплуатацию в связи с:</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jc w:val="center"/>
            </w:pPr>
            <w:r>
              <w:rPr>
                <w:sz w:val="20"/>
              </w:rPr>
              <w:t xml:space="preserve">(указать причину внесения изменений)</w:t>
            </w:r>
          </w:p>
        </w:tc>
      </w:tr>
      <w:tr>
        <w:tc>
          <w:tcPr>
            <w:gridSpan w:val="4"/>
            <w:tcW w:w="9071" w:type="dxa"/>
            <w:tcBorders>
              <w:top w:val="nil"/>
              <w:left w:val="nil"/>
              <w:bottom w:val="nil"/>
              <w:right w:val="nil"/>
            </w:tcBorders>
          </w:tcPr>
          <w:p>
            <w:pPr>
              <w:pStyle w:val="0"/>
            </w:pPr>
            <w:r>
              <w:rPr>
                <w:sz w:val="20"/>
              </w:rPr>
              <w:t xml:space="preserve">объекта капитального строительства</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jc w:val="center"/>
            </w:pPr>
            <w:r>
              <w:rPr>
                <w:sz w:val="20"/>
              </w:rPr>
              <w:t xml:space="preserve">(наименование объекта в соответствии проектной документацией)</w:t>
            </w:r>
          </w:p>
        </w:tc>
      </w:tr>
      <w:tr>
        <w:tc>
          <w:tcPr>
            <w:gridSpan w:val="4"/>
            <w:tcW w:w="9071" w:type="dxa"/>
            <w:tcBorders>
              <w:top w:val="nil"/>
              <w:left w:val="nil"/>
              <w:bottom w:val="single" w:sz="4"/>
              <w:right w:val="nil"/>
            </w:tcBorders>
          </w:tcPr>
          <w:p>
            <w:pPr>
              <w:pStyle w:val="0"/>
            </w:pPr>
            <w:r>
              <w:rPr>
                <w:sz w:val="20"/>
              </w:rPr>
            </w:r>
          </w:p>
        </w:tc>
      </w:tr>
      <w:tr>
        <w:tblPrEx>
          <w:tblBorders>
            <w:insideH w:val="single" w:sz="4"/>
          </w:tblBorders>
        </w:tblPrEx>
        <w:tc>
          <w:tcPr>
            <w:gridSpan w:val="4"/>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3514" w:type="dxa"/>
            <w:tcBorders>
              <w:top w:val="single" w:sz="4"/>
              <w:left w:val="nil"/>
              <w:bottom w:val="nil"/>
              <w:right w:val="nil"/>
            </w:tcBorders>
          </w:tcPr>
          <w:p>
            <w:pPr>
              <w:pStyle w:val="0"/>
            </w:pPr>
            <w:r>
              <w:rPr>
                <w:sz w:val="20"/>
              </w:rPr>
              <w:t xml:space="preserve">на земельном участке по адресу:</w:t>
            </w:r>
          </w:p>
        </w:tc>
        <w:tc>
          <w:tcPr>
            <w:gridSpan w:val="2"/>
            <w:tcW w:w="5557" w:type="dxa"/>
            <w:tcBorders>
              <w:top w:val="single" w:sz="4"/>
              <w:left w:val="nil"/>
              <w:bottom w:val="single" w:sz="4"/>
              <w:right w:val="nil"/>
            </w:tcBorders>
          </w:tcPr>
          <w:p>
            <w:pPr>
              <w:pStyle w:val="0"/>
            </w:pPr>
            <w:r>
              <w:rPr>
                <w:sz w:val="20"/>
              </w:rPr>
            </w:r>
          </w:p>
        </w:tc>
      </w:tr>
      <w:tr>
        <w:tc>
          <w:tcPr>
            <w:gridSpan w:val="2"/>
            <w:tcW w:w="3514" w:type="dxa"/>
            <w:tcBorders>
              <w:top w:val="nil"/>
              <w:left w:val="nil"/>
              <w:bottom w:val="nil"/>
              <w:right w:val="nil"/>
            </w:tcBorders>
          </w:tcPr>
          <w:p>
            <w:pPr>
              <w:pStyle w:val="0"/>
            </w:pPr>
            <w:r>
              <w:rPr>
                <w:sz w:val="20"/>
              </w:rPr>
            </w:r>
          </w:p>
        </w:tc>
        <w:tc>
          <w:tcPr>
            <w:gridSpan w:val="2"/>
            <w:tcW w:w="5557" w:type="dxa"/>
            <w:tcBorders>
              <w:top w:val="single" w:sz="4"/>
              <w:left w:val="nil"/>
              <w:bottom w:val="nil"/>
              <w:right w:val="nil"/>
            </w:tcBorders>
          </w:tcPr>
          <w:p>
            <w:pPr>
              <w:pStyle w:val="0"/>
            </w:pPr>
            <w:r>
              <w:rPr>
                <w:sz w:val="20"/>
              </w:rPr>
              <w:t xml:space="preserve">(почтовый (строительный) адрес, данные о документе, удостоверяющем</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pPr>
            <w:r>
              <w:rPr>
                <w:sz w:val="20"/>
              </w:rPr>
              <w:t xml:space="preserve">право инвестора, заказчика (застройщика) на земельный участок, кадастровый или условный номер земельного участка, включающий участок недр, обособленный водный объект и все, что прочно связано с землей, в т.ч. леса, многолетние насаждения, здания, сооружения)</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ind w:firstLine="283"/>
              <w:jc w:val="both"/>
            </w:pPr>
            <w:r>
              <w:rPr>
                <w:sz w:val="20"/>
              </w:rPr>
              <w:t xml:space="preserve">При этом сообщаю:</w:t>
            </w:r>
          </w:p>
          <w:p>
            <w:pPr>
              <w:pStyle w:val="0"/>
              <w:ind w:firstLine="283"/>
              <w:jc w:val="both"/>
            </w:pPr>
            <w:r>
              <w:rPr>
                <w:sz w:val="20"/>
              </w:rPr>
              <w:t xml:space="preserve">разрешение на строительство объекта получено</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jc w:val="center"/>
            </w:pPr>
            <w:r>
              <w:rPr>
                <w:sz w:val="20"/>
              </w:rPr>
              <w:t xml:space="preserve">(дата, номер разрешения, срок действия)</w:t>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pPr>
            <w:r>
              <w:rPr>
                <w:sz w:val="20"/>
              </w:rPr>
              <w:t xml:space="preserve">наименование органа, выдавшего разрешение на строительство: __________________</w:t>
            </w:r>
          </w:p>
        </w:tc>
      </w:tr>
      <w:tr>
        <w:tc>
          <w:tcPr>
            <w:gridSpan w:val="4"/>
            <w:tcW w:w="9071" w:type="dxa"/>
            <w:tcBorders>
              <w:top w:val="nil"/>
              <w:left w:val="nil"/>
              <w:bottom w:val="single" w:sz="4"/>
              <w:right w:val="nil"/>
            </w:tcBorders>
          </w:tcPr>
          <w:p>
            <w:pPr>
              <w:pStyle w:val="0"/>
            </w:pPr>
            <w:r>
              <w:rPr>
                <w:sz w:val="20"/>
              </w:rPr>
            </w:r>
          </w:p>
        </w:tc>
      </w:tr>
      <w:tr>
        <w:tblPrEx>
          <w:tblBorders>
            <w:insideH w:val="single" w:sz="4"/>
          </w:tblBorders>
        </w:tblPrEx>
        <w:tc>
          <w:tcPr>
            <w:gridSpan w:val="4"/>
            <w:tcW w:w="9071" w:type="dxa"/>
            <w:tcBorders>
              <w:top w:val="single" w:sz="4"/>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jc w:val="both"/>
            </w:pPr>
            <w:r>
              <w:rPr>
                <w:sz w:val="20"/>
              </w:rPr>
              <w:t xml:space="preserve">Сведения о ранее выданных разрешениях на ввод объекта в эксплуатацию в отношении объекта капитального строительства этапа строительства, реконструкции __________________________________________________________________________</w:t>
            </w:r>
          </w:p>
        </w:tc>
      </w:tr>
      <w:tr>
        <w:tc>
          <w:tcPr>
            <w:gridSpan w:val="4"/>
            <w:tcW w:w="9071" w:type="dxa"/>
            <w:tcBorders>
              <w:top w:val="nil"/>
              <w:left w:val="nil"/>
              <w:bottom w:val="single" w:sz="4"/>
              <w:right w:val="nil"/>
            </w:tcBorders>
          </w:tcPr>
          <w:p>
            <w:pPr>
              <w:pStyle w:val="0"/>
            </w:pPr>
            <w:r>
              <w:rPr>
                <w:sz w:val="20"/>
              </w:rPr>
            </w:r>
          </w:p>
        </w:tc>
      </w:tr>
      <w:tr>
        <w:tblPrEx>
          <w:tblBorders>
            <w:insideH w:val="single" w:sz="4"/>
          </w:tblBorders>
        </w:tblPrEx>
        <w:tc>
          <w:tcPr>
            <w:gridSpan w:val="4"/>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4"/>
            <w:tcW w:w="9071" w:type="dxa"/>
            <w:tcBorders>
              <w:top w:val="single" w:sz="4"/>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pPr>
            <w:r>
              <w:rPr>
                <w:sz w:val="20"/>
              </w:rPr>
              <w:t xml:space="preserve">(заполняется только в случае подачи заявлений о выдаче разрешения на ввод объекта в эксплуатацию в отношении этапа строительства, реконструкции (при наличии), о внесении изменений в разрешение на ввод объекта в эксплуатацию)</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outlineLvl w:val="2"/>
              <w:jc w:val="center"/>
            </w:pPr>
            <w:r>
              <w:rPr>
                <w:sz w:val="20"/>
              </w:rPr>
              <w:t xml:space="preserve">Основные показатели объекта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1294"/>
        <w:gridCol w:w="1474"/>
        <w:gridCol w:w="1474"/>
      </w:tblGrid>
      <w:tr>
        <w:tc>
          <w:tcPr>
            <w:tcW w:w="4819" w:type="dxa"/>
          </w:tcPr>
          <w:p>
            <w:pPr>
              <w:pStyle w:val="0"/>
              <w:jc w:val="center"/>
            </w:pPr>
            <w:r>
              <w:rPr>
                <w:sz w:val="20"/>
              </w:rPr>
              <w:t xml:space="preserve">Наименование показателя</w:t>
            </w:r>
          </w:p>
        </w:tc>
        <w:tc>
          <w:tcPr>
            <w:tcW w:w="1294" w:type="dxa"/>
          </w:tcPr>
          <w:p>
            <w:pPr>
              <w:pStyle w:val="0"/>
            </w:pPr>
            <w:r>
              <w:rPr>
                <w:sz w:val="20"/>
              </w:rPr>
              <w:t xml:space="preserve">Единица измерения</w:t>
            </w:r>
          </w:p>
        </w:tc>
        <w:tc>
          <w:tcPr>
            <w:tcW w:w="1474" w:type="dxa"/>
          </w:tcPr>
          <w:p>
            <w:pPr>
              <w:pStyle w:val="0"/>
              <w:jc w:val="center"/>
            </w:pPr>
            <w:r>
              <w:rPr>
                <w:sz w:val="20"/>
              </w:rPr>
              <w:t xml:space="preserve">По проекту</w:t>
            </w:r>
          </w:p>
        </w:tc>
        <w:tc>
          <w:tcPr>
            <w:tcW w:w="1474" w:type="dxa"/>
          </w:tcPr>
          <w:p>
            <w:pPr>
              <w:pStyle w:val="0"/>
              <w:jc w:val="center"/>
            </w:pPr>
            <w:r>
              <w:rPr>
                <w:sz w:val="20"/>
              </w:rPr>
              <w:t xml:space="preserve">Фактически</w:t>
            </w:r>
          </w:p>
        </w:tc>
      </w:tr>
      <w:tr>
        <w:tc>
          <w:tcPr>
            <w:gridSpan w:val="4"/>
            <w:tcW w:w="9061" w:type="dxa"/>
          </w:tcPr>
          <w:p>
            <w:pPr>
              <w:pStyle w:val="0"/>
              <w:outlineLvl w:val="3"/>
              <w:jc w:val="center"/>
            </w:pPr>
            <w:r>
              <w:rPr>
                <w:sz w:val="20"/>
              </w:rPr>
              <w:t xml:space="preserve">1. Общие показатели вводимого в эксплуатацию объекта</w:t>
            </w:r>
          </w:p>
        </w:tc>
      </w:tr>
      <w:tr>
        <w:tc>
          <w:tcPr>
            <w:tcW w:w="4819" w:type="dxa"/>
          </w:tcPr>
          <w:p>
            <w:pPr>
              <w:pStyle w:val="0"/>
            </w:pPr>
            <w:r>
              <w:rPr>
                <w:sz w:val="20"/>
              </w:rPr>
              <w:t xml:space="preserve">Строительный объем - всего</w:t>
            </w:r>
          </w:p>
        </w:tc>
        <w:tc>
          <w:tcPr>
            <w:tcW w:w="1294" w:type="dxa"/>
          </w:tcPr>
          <w:p>
            <w:pPr>
              <w:pStyle w:val="0"/>
              <w:jc w:val="center"/>
            </w:pPr>
            <w:r>
              <w:rPr>
                <w:sz w:val="20"/>
              </w:rPr>
              <w:t xml:space="preserve">куб. м</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в том числе надземной части</w:t>
            </w:r>
          </w:p>
        </w:tc>
        <w:tc>
          <w:tcPr>
            <w:tcW w:w="1294" w:type="dxa"/>
          </w:tcPr>
          <w:p>
            <w:pPr>
              <w:pStyle w:val="0"/>
              <w:jc w:val="center"/>
            </w:pPr>
            <w:r>
              <w:rPr>
                <w:sz w:val="20"/>
              </w:rPr>
              <w:t xml:space="preserve">куб. м</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Общая площадь</w:t>
            </w:r>
          </w:p>
        </w:tc>
        <w:tc>
          <w:tcPr>
            <w:tcW w:w="1294" w:type="dxa"/>
          </w:tcPr>
          <w:p>
            <w:pPr>
              <w:pStyle w:val="0"/>
              <w:jc w:val="center"/>
            </w:pPr>
            <w:r>
              <w:rPr>
                <w:sz w:val="20"/>
              </w:rPr>
              <w:t xml:space="preserve">кв. м</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Площадь нежилых помещений</w:t>
            </w:r>
          </w:p>
        </w:tc>
        <w:tc>
          <w:tcPr>
            <w:tcW w:w="1294" w:type="dxa"/>
          </w:tcPr>
          <w:p>
            <w:pPr>
              <w:pStyle w:val="0"/>
              <w:jc w:val="center"/>
            </w:pPr>
            <w:r>
              <w:rPr>
                <w:sz w:val="20"/>
              </w:rPr>
              <w:t xml:space="preserve">кв. м</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Площадь встроенно-пристроенных помещений</w:t>
            </w:r>
          </w:p>
        </w:tc>
        <w:tc>
          <w:tcPr>
            <w:tcW w:w="1294" w:type="dxa"/>
          </w:tcPr>
          <w:p>
            <w:pPr>
              <w:pStyle w:val="0"/>
              <w:jc w:val="center"/>
            </w:pPr>
            <w:r>
              <w:rPr>
                <w:sz w:val="20"/>
              </w:rPr>
              <w:t xml:space="preserve">кв. м</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Количество зданий, сооружений</w:t>
            </w:r>
          </w:p>
        </w:tc>
        <w:tc>
          <w:tcPr>
            <w:tcW w:w="1294" w:type="dxa"/>
          </w:tcPr>
          <w:p>
            <w:pPr>
              <w:pStyle w:val="0"/>
              <w:jc w:val="center"/>
            </w:pPr>
            <w:r>
              <w:rPr>
                <w:sz w:val="20"/>
              </w:rPr>
              <w:t xml:space="preserve">шт.</w:t>
            </w:r>
          </w:p>
        </w:tc>
        <w:tc>
          <w:tcPr>
            <w:tcW w:w="1474" w:type="dxa"/>
          </w:tcPr>
          <w:p>
            <w:pPr>
              <w:pStyle w:val="0"/>
            </w:pPr>
            <w:r>
              <w:rPr>
                <w:sz w:val="20"/>
              </w:rPr>
            </w:r>
          </w:p>
        </w:tc>
        <w:tc>
          <w:tcPr>
            <w:tcW w:w="1474" w:type="dxa"/>
          </w:tcPr>
          <w:p>
            <w:pPr>
              <w:pStyle w:val="0"/>
            </w:pPr>
            <w:r>
              <w:rPr>
                <w:sz w:val="20"/>
              </w:rPr>
            </w:r>
          </w:p>
        </w:tc>
      </w:tr>
      <w:tr>
        <w:tc>
          <w:tcPr>
            <w:gridSpan w:val="4"/>
            <w:tcW w:w="9061" w:type="dxa"/>
          </w:tcPr>
          <w:p>
            <w:pPr>
              <w:pStyle w:val="0"/>
              <w:outlineLvl w:val="3"/>
              <w:jc w:val="center"/>
            </w:pPr>
            <w:r>
              <w:rPr>
                <w:sz w:val="20"/>
              </w:rPr>
              <w:t xml:space="preserve">2. Объекты непроизводственного назначения</w:t>
            </w:r>
          </w:p>
        </w:tc>
      </w:tr>
      <w:tr>
        <w:tc>
          <w:tcPr>
            <w:gridSpan w:val="4"/>
            <w:tcW w:w="9061" w:type="dxa"/>
          </w:tcPr>
          <w:p>
            <w:pPr>
              <w:pStyle w:val="0"/>
              <w:outlineLvl w:val="4"/>
            </w:pPr>
            <w:r>
              <w:rPr>
                <w:sz w:val="20"/>
              </w:rPr>
              <w:t xml:space="preserve">2.1. Нежилые объекты (объекты здравоохранения, образования, культуры, отдыха, спорта и т.д.)</w:t>
            </w:r>
          </w:p>
        </w:tc>
      </w:tr>
      <w:tr>
        <w:tc>
          <w:tcPr>
            <w:tcW w:w="4819" w:type="dxa"/>
          </w:tcPr>
          <w:p>
            <w:pPr>
              <w:pStyle w:val="0"/>
            </w:pPr>
            <w:r>
              <w:rPr>
                <w:sz w:val="20"/>
              </w:rPr>
              <w:t xml:space="preserve">Количество мест</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Количество помещений</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Вместимость</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Количество этажей</w:t>
            </w:r>
          </w:p>
        </w:tc>
        <w:tc>
          <w:tcPr>
            <w:tcW w:w="1294" w:type="dxa"/>
            <w:vMerge w:val="restart"/>
          </w:tcPr>
          <w:p>
            <w:pPr>
              <w:pStyle w:val="0"/>
            </w:pPr>
            <w:r>
              <w:rPr>
                <w:sz w:val="20"/>
              </w:rPr>
            </w:r>
          </w:p>
        </w:tc>
        <w:tc>
          <w:tcPr>
            <w:tcW w:w="1474" w:type="dxa"/>
            <w:vMerge w:val="restart"/>
          </w:tcPr>
          <w:p>
            <w:pPr>
              <w:pStyle w:val="0"/>
            </w:pPr>
            <w:r>
              <w:rPr>
                <w:sz w:val="20"/>
              </w:rPr>
            </w:r>
          </w:p>
        </w:tc>
        <w:tc>
          <w:tcPr>
            <w:tcW w:w="1474" w:type="dxa"/>
            <w:vMerge w:val="restart"/>
          </w:tcPr>
          <w:p>
            <w:pPr>
              <w:pStyle w:val="0"/>
            </w:pPr>
            <w:r>
              <w:rPr>
                <w:sz w:val="20"/>
              </w:rPr>
            </w:r>
          </w:p>
        </w:tc>
      </w:tr>
      <w:tr>
        <w:tc>
          <w:tcPr>
            <w:tcW w:w="4819" w:type="dxa"/>
          </w:tcPr>
          <w:p>
            <w:pPr>
              <w:pStyle w:val="0"/>
            </w:pPr>
            <w:r>
              <w:rPr>
                <w:sz w:val="20"/>
              </w:rPr>
              <w:t xml:space="preserve">в том числе подземных</w:t>
            </w:r>
          </w:p>
        </w:tc>
        <w:tc>
          <w:tcPr>
            <w:vMerge w:val="continue"/>
          </w:tcPr>
          <w:p/>
        </w:tc>
        <w:tc>
          <w:tcPr>
            <w:vMerge w:val="continue"/>
          </w:tcPr>
          <w:p/>
        </w:tc>
        <w:tc>
          <w:tcPr>
            <w:vMerge w:val="continue"/>
          </w:tcPr>
          <w:p/>
        </w:tc>
      </w:tr>
      <w:tr>
        <w:tc>
          <w:tcPr>
            <w:tcW w:w="4819" w:type="dxa"/>
          </w:tcPr>
          <w:p>
            <w:pPr>
              <w:pStyle w:val="0"/>
            </w:pPr>
            <w:r>
              <w:rPr>
                <w:sz w:val="20"/>
              </w:rPr>
              <w:t xml:space="preserve">Сети и системы инженерно-технического обеспечения</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Лифты</w:t>
            </w:r>
          </w:p>
        </w:tc>
        <w:tc>
          <w:tcPr>
            <w:tcW w:w="1294" w:type="dxa"/>
          </w:tcPr>
          <w:p>
            <w:pPr>
              <w:pStyle w:val="0"/>
              <w:jc w:val="center"/>
            </w:pPr>
            <w:r>
              <w:rPr>
                <w:sz w:val="20"/>
              </w:rPr>
              <w:t xml:space="preserve">шт.</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Эскалаторы</w:t>
            </w:r>
          </w:p>
        </w:tc>
        <w:tc>
          <w:tcPr>
            <w:tcW w:w="1294" w:type="dxa"/>
          </w:tcPr>
          <w:p>
            <w:pPr>
              <w:pStyle w:val="0"/>
              <w:jc w:val="center"/>
            </w:pPr>
            <w:r>
              <w:rPr>
                <w:sz w:val="20"/>
              </w:rPr>
              <w:t xml:space="preserve">шт.</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Инвалидные подъемники</w:t>
            </w:r>
          </w:p>
        </w:tc>
        <w:tc>
          <w:tcPr>
            <w:tcW w:w="1294" w:type="dxa"/>
          </w:tcPr>
          <w:p>
            <w:pPr>
              <w:pStyle w:val="0"/>
              <w:jc w:val="center"/>
            </w:pPr>
            <w:r>
              <w:rPr>
                <w:sz w:val="20"/>
              </w:rPr>
              <w:t xml:space="preserve">шт.</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Материалы фундаментов</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Материалы стен</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Материалы перекрытий</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Материалы кровли</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Иные показатели</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gridSpan w:val="4"/>
            <w:tcW w:w="9061" w:type="dxa"/>
          </w:tcPr>
          <w:p>
            <w:pPr>
              <w:pStyle w:val="0"/>
              <w:outlineLvl w:val="4"/>
              <w:jc w:val="center"/>
            </w:pPr>
            <w:r>
              <w:rPr>
                <w:sz w:val="20"/>
              </w:rPr>
              <w:t xml:space="preserve">2.2. Объекты жилищного фонда</w:t>
            </w:r>
          </w:p>
        </w:tc>
      </w:tr>
      <w:tr>
        <w:tc>
          <w:tcPr>
            <w:tcW w:w="4819" w:type="dxa"/>
          </w:tcPr>
          <w:p>
            <w:pPr>
              <w:pStyle w:val="0"/>
            </w:pPr>
            <w:r>
              <w:rPr>
                <w:sz w:val="20"/>
              </w:rPr>
              <w:t xml:space="preserve">Общая площадь жилых помещений (за исключением балконов, лоджий, веранд и террас)</w:t>
            </w:r>
          </w:p>
        </w:tc>
        <w:tc>
          <w:tcPr>
            <w:tcW w:w="1294" w:type="dxa"/>
          </w:tcPr>
          <w:p>
            <w:pPr>
              <w:pStyle w:val="0"/>
              <w:jc w:val="center"/>
            </w:pPr>
            <w:r>
              <w:rPr>
                <w:sz w:val="20"/>
              </w:rPr>
              <w:t xml:space="preserve">кв. м</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Общая площадь нежилых помещений, в том числе площадь общего имущества в многоквартирном доме</w:t>
            </w:r>
          </w:p>
        </w:tc>
        <w:tc>
          <w:tcPr>
            <w:tcW w:w="1294" w:type="dxa"/>
          </w:tcPr>
          <w:p>
            <w:pPr>
              <w:pStyle w:val="0"/>
              <w:jc w:val="center"/>
            </w:pPr>
            <w:r>
              <w:rPr>
                <w:sz w:val="20"/>
              </w:rPr>
              <w:t xml:space="preserve">кв. м</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Количество этажей</w:t>
            </w:r>
          </w:p>
        </w:tc>
        <w:tc>
          <w:tcPr>
            <w:tcW w:w="1294" w:type="dxa"/>
            <w:vMerge w:val="restart"/>
          </w:tcPr>
          <w:p>
            <w:pPr>
              <w:pStyle w:val="0"/>
              <w:jc w:val="center"/>
            </w:pPr>
            <w:r>
              <w:rPr>
                <w:sz w:val="20"/>
              </w:rPr>
              <w:t xml:space="preserve">шт.</w:t>
            </w:r>
          </w:p>
        </w:tc>
        <w:tc>
          <w:tcPr>
            <w:tcW w:w="1474" w:type="dxa"/>
            <w:vMerge w:val="restart"/>
          </w:tcPr>
          <w:p>
            <w:pPr>
              <w:pStyle w:val="0"/>
            </w:pPr>
            <w:r>
              <w:rPr>
                <w:sz w:val="20"/>
              </w:rPr>
            </w:r>
          </w:p>
        </w:tc>
        <w:tc>
          <w:tcPr>
            <w:tcW w:w="1474" w:type="dxa"/>
            <w:vMerge w:val="restart"/>
          </w:tcPr>
          <w:p>
            <w:pPr>
              <w:pStyle w:val="0"/>
            </w:pPr>
            <w:r>
              <w:rPr>
                <w:sz w:val="20"/>
              </w:rPr>
            </w:r>
          </w:p>
        </w:tc>
      </w:tr>
      <w:tr>
        <w:tc>
          <w:tcPr>
            <w:tcW w:w="4819" w:type="dxa"/>
          </w:tcPr>
          <w:p>
            <w:pPr>
              <w:pStyle w:val="0"/>
            </w:pPr>
            <w:r>
              <w:rPr>
                <w:sz w:val="20"/>
              </w:rPr>
              <w:t xml:space="preserve">в том числе подземных</w:t>
            </w:r>
          </w:p>
        </w:tc>
        <w:tc>
          <w:tcPr>
            <w:vMerge w:val="continue"/>
          </w:tcPr>
          <w:p/>
        </w:tc>
        <w:tc>
          <w:tcPr>
            <w:vMerge w:val="continue"/>
          </w:tcPr>
          <w:p/>
        </w:tc>
        <w:tc>
          <w:tcPr>
            <w:vMerge w:val="continue"/>
          </w:tcPr>
          <w:p/>
        </w:tc>
      </w:tr>
      <w:tr>
        <w:tc>
          <w:tcPr>
            <w:tcW w:w="4819" w:type="dxa"/>
          </w:tcPr>
          <w:p>
            <w:pPr>
              <w:pStyle w:val="0"/>
            </w:pPr>
            <w:r>
              <w:rPr>
                <w:sz w:val="20"/>
              </w:rPr>
              <w:t xml:space="preserve">Количество секций</w:t>
            </w:r>
          </w:p>
        </w:tc>
        <w:tc>
          <w:tcPr>
            <w:tcW w:w="1294" w:type="dxa"/>
          </w:tcPr>
          <w:p>
            <w:pPr>
              <w:pStyle w:val="0"/>
              <w:jc w:val="center"/>
            </w:pPr>
            <w:r>
              <w:rPr>
                <w:sz w:val="20"/>
              </w:rPr>
              <w:t xml:space="preserve">секций</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Количество квартир/общая площадь, всего,</w:t>
            </w:r>
          </w:p>
          <w:p>
            <w:pPr>
              <w:pStyle w:val="0"/>
            </w:pPr>
            <w:r>
              <w:rPr>
                <w:sz w:val="20"/>
              </w:rPr>
              <w:t xml:space="preserve">в том числе:</w:t>
            </w:r>
          </w:p>
        </w:tc>
        <w:tc>
          <w:tcPr>
            <w:tcW w:w="1294" w:type="dxa"/>
          </w:tcPr>
          <w:p>
            <w:pPr>
              <w:pStyle w:val="0"/>
              <w:jc w:val="center"/>
            </w:pPr>
            <w:r>
              <w:rPr>
                <w:sz w:val="20"/>
              </w:rPr>
              <w:t xml:space="preserve">шт./кв. м</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1-комнатные</w:t>
            </w:r>
          </w:p>
        </w:tc>
        <w:tc>
          <w:tcPr>
            <w:tcW w:w="1294" w:type="dxa"/>
          </w:tcPr>
          <w:p>
            <w:pPr>
              <w:pStyle w:val="0"/>
              <w:jc w:val="center"/>
            </w:pPr>
            <w:r>
              <w:rPr>
                <w:sz w:val="20"/>
              </w:rPr>
              <w:t xml:space="preserve">шт./кв. м</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2-комнатные</w:t>
            </w:r>
          </w:p>
        </w:tc>
        <w:tc>
          <w:tcPr>
            <w:tcW w:w="1294" w:type="dxa"/>
          </w:tcPr>
          <w:p>
            <w:pPr>
              <w:pStyle w:val="0"/>
              <w:jc w:val="center"/>
            </w:pPr>
            <w:r>
              <w:rPr>
                <w:sz w:val="20"/>
              </w:rPr>
              <w:t xml:space="preserve">шт./кв. м</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3-комнатные</w:t>
            </w:r>
          </w:p>
        </w:tc>
        <w:tc>
          <w:tcPr>
            <w:tcW w:w="1294" w:type="dxa"/>
          </w:tcPr>
          <w:p>
            <w:pPr>
              <w:pStyle w:val="0"/>
              <w:jc w:val="center"/>
            </w:pPr>
            <w:r>
              <w:rPr>
                <w:sz w:val="20"/>
              </w:rPr>
              <w:t xml:space="preserve">шт./кв. м</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4-комнатные</w:t>
            </w:r>
          </w:p>
        </w:tc>
        <w:tc>
          <w:tcPr>
            <w:tcW w:w="1294" w:type="dxa"/>
          </w:tcPr>
          <w:p>
            <w:pPr>
              <w:pStyle w:val="0"/>
              <w:jc w:val="center"/>
            </w:pPr>
            <w:r>
              <w:rPr>
                <w:sz w:val="20"/>
              </w:rPr>
              <w:t xml:space="preserve">шт./кв. м</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более чем 4-комнатные</w:t>
            </w:r>
          </w:p>
        </w:tc>
        <w:tc>
          <w:tcPr>
            <w:tcW w:w="1294" w:type="dxa"/>
          </w:tcPr>
          <w:p>
            <w:pPr>
              <w:pStyle w:val="0"/>
              <w:jc w:val="center"/>
            </w:pPr>
            <w:r>
              <w:rPr>
                <w:sz w:val="20"/>
              </w:rPr>
              <w:t xml:space="preserve">шт./кв. м</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Общая площадь жилых помещений (с учетом балконов, лоджий, веранд и террас)</w:t>
            </w:r>
          </w:p>
        </w:tc>
        <w:tc>
          <w:tcPr>
            <w:tcW w:w="1294" w:type="dxa"/>
          </w:tcPr>
          <w:p>
            <w:pPr>
              <w:pStyle w:val="0"/>
              <w:jc w:val="center"/>
            </w:pPr>
            <w:r>
              <w:rPr>
                <w:sz w:val="20"/>
              </w:rPr>
              <w:t xml:space="preserve">кв. м</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Сети и системы инженерно-технического обеспечения</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Лифты</w:t>
            </w:r>
          </w:p>
        </w:tc>
        <w:tc>
          <w:tcPr>
            <w:tcW w:w="1294" w:type="dxa"/>
          </w:tcPr>
          <w:p>
            <w:pPr>
              <w:pStyle w:val="0"/>
              <w:jc w:val="center"/>
            </w:pPr>
            <w:r>
              <w:rPr>
                <w:sz w:val="20"/>
              </w:rPr>
              <w:t xml:space="preserve">шт.</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Эскалаторы</w:t>
            </w:r>
          </w:p>
        </w:tc>
        <w:tc>
          <w:tcPr>
            <w:tcW w:w="1294" w:type="dxa"/>
          </w:tcPr>
          <w:p>
            <w:pPr>
              <w:pStyle w:val="0"/>
              <w:jc w:val="center"/>
            </w:pPr>
            <w:r>
              <w:rPr>
                <w:sz w:val="20"/>
              </w:rPr>
              <w:t xml:space="preserve">шт.</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Инвалидные подъемники</w:t>
            </w:r>
          </w:p>
        </w:tc>
        <w:tc>
          <w:tcPr>
            <w:tcW w:w="1294" w:type="dxa"/>
          </w:tcPr>
          <w:p>
            <w:pPr>
              <w:pStyle w:val="0"/>
              <w:jc w:val="center"/>
            </w:pPr>
            <w:r>
              <w:rPr>
                <w:sz w:val="20"/>
              </w:rPr>
              <w:t xml:space="preserve">шт.</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Материалы фундаментов</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Материалы стен</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Материалы перекрытий</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Материалы кровли</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Иные показатели</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gridSpan w:val="4"/>
            <w:tcW w:w="9061" w:type="dxa"/>
          </w:tcPr>
          <w:p>
            <w:pPr>
              <w:pStyle w:val="0"/>
              <w:outlineLvl w:val="3"/>
              <w:jc w:val="center"/>
            </w:pPr>
            <w:r>
              <w:rPr>
                <w:sz w:val="20"/>
              </w:rPr>
              <w:t xml:space="preserve">3. Объекты производственного назначения</w:t>
            </w:r>
          </w:p>
        </w:tc>
      </w:tr>
      <w:tr>
        <w:tc>
          <w:tcPr>
            <w:gridSpan w:val="4"/>
            <w:tcW w:w="9061" w:type="dxa"/>
          </w:tcPr>
          <w:p>
            <w:pPr>
              <w:pStyle w:val="0"/>
            </w:pPr>
            <w:r>
              <w:rPr>
                <w:sz w:val="20"/>
              </w:rPr>
              <w:t xml:space="preserve">Наименование объекта капитального строительства в соответствии с проектной документацией:</w:t>
            </w:r>
          </w:p>
        </w:tc>
      </w:tr>
      <w:tr>
        <w:tc>
          <w:tcPr>
            <w:tcW w:w="4819" w:type="dxa"/>
          </w:tcPr>
          <w:p>
            <w:pPr>
              <w:pStyle w:val="0"/>
            </w:pPr>
            <w:r>
              <w:rPr>
                <w:sz w:val="20"/>
              </w:rPr>
              <w:t xml:space="preserve">Тип объекта</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Мощность</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Производительность</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Сети и системы инженерно-технического обеспечения</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Лифты</w:t>
            </w:r>
          </w:p>
        </w:tc>
        <w:tc>
          <w:tcPr>
            <w:tcW w:w="1294" w:type="dxa"/>
          </w:tcPr>
          <w:p>
            <w:pPr>
              <w:pStyle w:val="0"/>
              <w:jc w:val="center"/>
            </w:pPr>
            <w:r>
              <w:rPr>
                <w:sz w:val="20"/>
              </w:rPr>
              <w:t xml:space="preserve">шт.</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Эскалаторы</w:t>
            </w:r>
          </w:p>
        </w:tc>
        <w:tc>
          <w:tcPr>
            <w:tcW w:w="1294" w:type="dxa"/>
          </w:tcPr>
          <w:p>
            <w:pPr>
              <w:pStyle w:val="0"/>
              <w:jc w:val="center"/>
            </w:pPr>
            <w:r>
              <w:rPr>
                <w:sz w:val="20"/>
              </w:rPr>
              <w:t xml:space="preserve">шт.</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Инвалидные подъемники</w:t>
            </w:r>
          </w:p>
        </w:tc>
        <w:tc>
          <w:tcPr>
            <w:tcW w:w="1294" w:type="dxa"/>
          </w:tcPr>
          <w:p>
            <w:pPr>
              <w:pStyle w:val="0"/>
              <w:jc w:val="center"/>
            </w:pPr>
            <w:r>
              <w:rPr>
                <w:sz w:val="20"/>
              </w:rPr>
              <w:t xml:space="preserve">шт.</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Материалы фундаментов</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Материалы стен</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Материалы перекрытий</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Материалы кровли</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Иные показатели</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gridSpan w:val="4"/>
            <w:tcW w:w="9061" w:type="dxa"/>
          </w:tcPr>
          <w:p>
            <w:pPr>
              <w:pStyle w:val="0"/>
              <w:outlineLvl w:val="3"/>
              <w:jc w:val="center"/>
            </w:pPr>
            <w:r>
              <w:rPr>
                <w:sz w:val="20"/>
              </w:rPr>
              <w:t xml:space="preserve">4. Линейные объекты</w:t>
            </w:r>
          </w:p>
        </w:tc>
      </w:tr>
      <w:tr>
        <w:tc>
          <w:tcPr>
            <w:tcW w:w="4819" w:type="dxa"/>
          </w:tcPr>
          <w:p>
            <w:pPr>
              <w:pStyle w:val="0"/>
            </w:pPr>
            <w:r>
              <w:rPr>
                <w:sz w:val="20"/>
              </w:rPr>
              <w:t xml:space="preserve">Категория (класс)</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Протяженность</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Мощность (пропускная способность, грузооборот, интенсивность движения)</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Диаметры и количество трубопроводов, характеристики материалов труб</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Тип (КЛ, ВЛ, КВЛ), уровень напряжения линий электропередачи</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Перечень конструктивных элементов, оказывающих влияние на безопасность</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Иные показатели</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gridSpan w:val="4"/>
            <w:tcW w:w="9061" w:type="dxa"/>
          </w:tcPr>
          <w:p>
            <w:pPr>
              <w:pStyle w:val="0"/>
              <w:outlineLvl w:val="3"/>
            </w:pPr>
            <w:r>
              <w:rPr>
                <w:sz w:val="20"/>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w:t>
            </w:r>
          </w:p>
        </w:tc>
      </w:tr>
      <w:tr>
        <w:tc>
          <w:tcPr>
            <w:tcW w:w="4819" w:type="dxa"/>
          </w:tcPr>
          <w:p>
            <w:pPr>
              <w:pStyle w:val="0"/>
            </w:pPr>
            <w:r>
              <w:rPr>
                <w:sz w:val="20"/>
              </w:rPr>
              <w:t xml:space="preserve">Класс энергоэффективности здания</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Удельный расход тепловой энергии на 1 кв. м площади</w:t>
            </w:r>
          </w:p>
        </w:tc>
        <w:tc>
          <w:tcPr>
            <w:tcW w:w="1294" w:type="dxa"/>
          </w:tcPr>
          <w:p>
            <w:pPr>
              <w:pStyle w:val="0"/>
              <w:jc w:val="center"/>
            </w:pPr>
            <w:r>
              <w:rPr>
                <w:sz w:val="20"/>
              </w:rPr>
              <w:t xml:space="preserve">кВтч/кв. м</w:t>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Материалы утепления наружных ограждающих конструкций</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4819" w:type="dxa"/>
          </w:tcPr>
          <w:p>
            <w:pPr>
              <w:pStyle w:val="0"/>
            </w:pPr>
            <w:r>
              <w:rPr>
                <w:sz w:val="20"/>
              </w:rPr>
              <w:t xml:space="preserve">Заполнение световых проемов</w:t>
            </w:r>
          </w:p>
        </w:tc>
        <w:tc>
          <w:tcPr>
            <w:tcW w:w="129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c>
          <w:tcPr>
            <w:gridSpan w:val="2"/>
            <w:tcW w:w="9071" w:type="dxa"/>
            <w:tcBorders>
              <w:top w:val="nil"/>
              <w:left w:val="nil"/>
              <w:bottom w:val="nil"/>
              <w:right w:val="nil"/>
            </w:tcBorders>
          </w:tcPr>
          <w:p>
            <w:pPr>
              <w:pStyle w:val="0"/>
              <w:jc w:val="both"/>
            </w:pPr>
            <w:r>
              <w:rPr>
                <w:sz w:val="20"/>
              </w:rPr>
              <w:t xml:space="preserve">С настоящим заявлением прилагаю следующие документы (сведения о документах):</w:t>
            </w:r>
          </w:p>
          <w:p>
            <w:pPr>
              <w:pStyle w:val="0"/>
            </w:pPr>
            <w:r>
              <w:rPr>
                <w:sz w:val="20"/>
              </w:rPr>
              <w:t xml:space="preserve">1.________________________________________________________________________</w:t>
            </w:r>
          </w:p>
          <w:p>
            <w:pPr>
              <w:pStyle w:val="0"/>
            </w:pPr>
            <w:r>
              <w:rPr>
                <w:sz w:val="20"/>
              </w:rPr>
              <w:t xml:space="preserve">2.________________________________________________________________________</w:t>
            </w:r>
          </w:p>
          <w:p>
            <w:pPr>
              <w:pStyle w:val="0"/>
            </w:pPr>
            <w:r>
              <w:rPr>
                <w:sz w:val="20"/>
              </w:rPr>
              <w:t xml:space="preserve">3.________________________________________________________________________</w:t>
            </w:r>
          </w:p>
          <w:p>
            <w:pPr>
              <w:pStyle w:val="0"/>
            </w:pPr>
            <w:r>
              <w:rPr>
                <w:sz w:val="20"/>
              </w:rPr>
              <w:t xml:space="preserve">4.________________________________________________________________________</w:t>
            </w:r>
          </w:p>
          <w:p>
            <w:pPr>
              <w:pStyle w:val="0"/>
            </w:pPr>
            <w:r>
              <w:rPr>
                <w:sz w:val="20"/>
              </w:rPr>
              <w:t xml:space="preserve">5.________________________________________________________________________</w:t>
            </w:r>
          </w:p>
          <w:p>
            <w:pPr>
              <w:pStyle w:val="0"/>
            </w:pPr>
            <w:r>
              <w:rPr>
                <w:sz w:val="20"/>
              </w:rPr>
              <w:t xml:space="preserve">6.________________________________________________________________________</w:t>
            </w:r>
          </w:p>
          <w:p>
            <w:pPr>
              <w:pStyle w:val="0"/>
            </w:pPr>
            <w:r>
              <w:rPr>
                <w:sz w:val="20"/>
              </w:rPr>
              <w:t xml:space="preserve">7.________________________________________________________________________</w:t>
            </w:r>
          </w:p>
          <w:p>
            <w:pPr>
              <w:pStyle w:val="0"/>
            </w:pPr>
            <w:r>
              <w:rPr>
                <w:sz w:val="20"/>
              </w:rPr>
              <w:t xml:space="preserve">8.________________________________________________________________________</w:t>
            </w:r>
          </w:p>
          <w:p>
            <w:pPr>
              <w:pStyle w:val="0"/>
            </w:pPr>
            <w:r>
              <w:rPr>
                <w:sz w:val="20"/>
              </w:rPr>
              <w:t xml:space="preserve">9.________________________________________________________________________</w:t>
            </w:r>
          </w:p>
          <w:p>
            <w:pPr>
              <w:pStyle w:val="0"/>
            </w:pPr>
            <w:r>
              <w:rPr>
                <w:sz w:val="20"/>
              </w:rPr>
              <w:t xml:space="preserve">10._______________________________________________________________________</w:t>
            </w:r>
          </w:p>
          <w:p>
            <w:pPr>
              <w:pStyle w:val="0"/>
            </w:pPr>
            <w:r>
              <w:rPr>
                <w:sz w:val="20"/>
              </w:rPr>
            </w:r>
          </w:p>
          <w:p>
            <w:pPr>
              <w:pStyle w:val="0"/>
            </w:pPr>
            <w:r>
              <w:rPr>
                <w:sz w:val="20"/>
              </w:rPr>
              <w:t xml:space="preserve">Способ получения результата предоставления услуги (нужное подчеркнуть):</w:t>
            </w:r>
          </w:p>
          <w:p>
            <w:pPr>
              <w:pStyle w:val="0"/>
            </w:pPr>
            <w:r>
              <w:rPr>
                <w:sz w:val="20"/>
              </w:rPr>
              <w:t xml:space="preserve">лично;</w:t>
            </w:r>
          </w:p>
          <w:p>
            <w:pPr>
              <w:pStyle w:val="0"/>
            </w:pPr>
            <w:r>
              <w:rPr>
                <w:sz w:val="20"/>
              </w:rPr>
              <w:t xml:space="preserve">по почте;</w:t>
            </w:r>
          </w:p>
          <w:p>
            <w:pPr>
              <w:pStyle w:val="0"/>
            </w:pPr>
            <w:r>
              <w:rPr>
                <w:sz w:val="20"/>
              </w:rPr>
              <w:t xml:space="preserve">в МФЦ (в случае подачи заявления в МФЦ);</w:t>
            </w:r>
          </w:p>
          <w:p>
            <w:pPr>
              <w:pStyle w:val="0"/>
            </w:pPr>
            <w:r>
              <w:rPr>
                <w:sz w:val="20"/>
              </w:rPr>
              <w:t xml:space="preserve">в форме электронного документа.</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jc w:val="both"/>
            </w:pPr>
            <w:r>
              <w:rPr>
                <w:sz w:val="20"/>
              </w:rPr>
              <w:t xml:space="preserve">"__"__________ 20__ г.</w:t>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 по выдаче</w:t>
      </w:r>
    </w:p>
    <w:p>
      <w:pPr>
        <w:pStyle w:val="0"/>
        <w:jc w:val="right"/>
      </w:pPr>
      <w:r>
        <w:rPr>
          <w:sz w:val="20"/>
        </w:rPr>
        <w:t xml:space="preserve">разрешения на ввод объекта в эксплуатацию</w:t>
      </w:r>
    </w:p>
    <w:p>
      <w:pPr>
        <w:pStyle w:val="0"/>
        <w:jc w:val="both"/>
      </w:pPr>
      <w:r>
        <w:rPr>
          <w:sz w:val="20"/>
        </w:rPr>
      </w:r>
    </w:p>
    <w:p>
      <w:pPr>
        <w:pStyle w:val="2"/>
        <w:jc w:val="center"/>
      </w:pPr>
      <w:r>
        <w:rPr>
          <w:sz w:val="20"/>
        </w:rPr>
        <w:t xml:space="preserve">БЛОК-СХЕМА</w:t>
      </w:r>
    </w:p>
    <w:p>
      <w:pPr>
        <w:pStyle w:val="2"/>
        <w:jc w:val="center"/>
      </w:pPr>
      <w:r>
        <w:rPr>
          <w:sz w:val="20"/>
        </w:rPr>
        <w:t xml:space="preserve">ПОСЛЕДОВАТЕЛЬНОСТИ АДМИНИСТРАТИВНЫХ ПРОЦЕДУР</w:t>
      </w:r>
    </w:p>
    <w:p>
      <w:pPr>
        <w:pStyle w:val="2"/>
        <w:jc w:val="center"/>
      </w:pPr>
      <w:r>
        <w:rPr>
          <w:sz w:val="20"/>
        </w:rPr>
        <w:t xml:space="preserve">ПРИ ПРЕДОСТАВЛЕНИИ МУНИЦИПАЛЬНОЙ УСЛУГИ</w:t>
      </w:r>
    </w:p>
    <w:p>
      <w:pPr>
        <w:pStyle w:val="0"/>
        <w:jc w:val="both"/>
      </w:pPr>
      <w:r>
        <w:rPr>
          <w:sz w:val="20"/>
        </w:rPr>
      </w:r>
    </w:p>
    <w:p>
      <w:pPr>
        <w:pStyle w:val="0"/>
        <w:ind w:firstLine="540"/>
        <w:jc w:val="both"/>
      </w:pPr>
      <w:r>
        <w:rPr>
          <w:sz w:val="20"/>
        </w:rPr>
        <w:t xml:space="preserve">Исключена. - </w:t>
      </w:r>
      <w:hyperlink w:history="0" r:id="rId159" w:tooltip="Постановление Администрации г. Вологды от 22.03.2022 N 426 &quot;О внесении изменений в постановление Администрации города Вологды от 6 июля 2020 года N 829&quot; {КонсультантПлюс}">
        <w:r>
          <w:rPr>
            <w:sz w:val="20"/>
            <w:color w:val="0000ff"/>
          </w:rPr>
          <w:t xml:space="preserve">Постановление</w:t>
        </w:r>
      </w:hyperlink>
      <w:r>
        <w:rPr>
          <w:sz w:val="20"/>
        </w:rPr>
        <w:t xml:space="preserve"> Администрации г. Вологды от 22.03.2022 N 426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06.07.2020 N 829</w:t>
            <w:br/>
            <w:t>(ред. от 07.09.2023)</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06.07.2020 N 829</w:t>
            <w:br/>
            <w:t>(ред. от 07.09.2023)</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B9112FFC69C2CB6FC0E80ACA145E255E465DEFA629D604DE913E224FD999858ECC9BB6413FC131E14522FDE5470DC81AAFF7E7648A3C6FCC1B180C0d4EBN" TargetMode = "External"/>
	<Relationship Id="rId8" Type="http://schemas.openxmlformats.org/officeDocument/2006/relationships/hyperlink" Target="consultantplus://offline/ref=CB9112FFC69C2CB6FC0E80ACA145E255E465DEFA61956349EF1CE224FD999858ECC9BB6413FC131E14522CDF5670DC81AAFF7E7648A3C6FCC1B180C0d4EBN" TargetMode = "External"/>
	<Relationship Id="rId9" Type="http://schemas.openxmlformats.org/officeDocument/2006/relationships/hyperlink" Target="consultantplus://offline/ref=CB9112FFC69C2CB6FC0E80ACA145E255E465DEFA61946749EE10E224FD999858ECC9BB6413FC131E14522CDF5470DC81AAFF7E7648A3C6FCC1B180C0d4EBN" TargetMode = "External"/>
	<Relationship Id="rId10" Type="http://schemas.openxmlformats.org/officeDocument/2006/relationships/hyperlink" Target="consultantplus://offline/ref=CB9112FFC69C2CB6FC0E80ACA145E255E465DEFA61946647E812E224FD999858ECC9BB6413FC131E14522CDE5570DC81AAFF7E7648A3C6FCC1B180C0d4EBN" TargetMode = "External"/>
	<Relationship Id="rId11" Type="http://schemas.openxmlformats.org/officeDocument/2006/relationships/hyperlink" Target="consultantplus://offline/ref=CB9112FFC69C2CB6FC0E80ACA145E255E465DEFA6194604AEA11E224FD999858ECC9BB6413FC131E14522CDE5270DC81AAFF7E7648A3C6FCC1B180C0d4EBN" TargetMode = "External"/>
	<Relationship Id="rId12" Type="http://schemas.openxmlformats.org/officeDocument/2006/relationships/hyperlink" Target="consultantplus://offline/ref=CB9112FFC69C2CB6FC0E80ACA145E255E465DEFA6197654AEA16E224FD999858ECC9BB6413FC131E14522CDE5170DC81AAFF7E7648A3C6FCC1B180C0d4EBN" TargetMode = "External"/>
	<Relationship Id="rId13" Type="http://schemas.openxmlformats.org/officeDocument/2006/relationships/hyperlink" Target="consultantplus://offline/ref=CB9112FFC69C2CB6FC0E80ACA145E255E465DEFA6197654AEA11E224FD999858ECC9BB6413FC131E14522CDF5A70DC81AAFF7E7648A3C6FCC1B180C0d4EBN" TargetMode = "External"/>
	<Relationship Id="rId14" Type="http://schemas.openxmlformats.org/officeDocument/2006/relationships/hyperlink" Target="consultantplus://offline/ref=CB9112FFC69C2CB6FC0E80ACA145E255E465DEFA6197634EE91CE224FD999858ECC9BB6413FC131E14522CDC5B70DC81AAFF7E7648A3C6FCC1B180C0d4EBN" TargetMode = "External"/>
	<Relationship Id="rId15" Type="http://schemas.openxmlformats.org/officeDocument/2006/relationships/hyperlink" Target="consultantplus://offline/ref=CB9112FFC69C2CB6FC0E9EA1B729BC51E56B83F462966C18B140E473A2C99E0DAC89BD3150B81E161059788E172E85D2EAB4727452BFC7FEdDECN" TargetMode = "External"/>
	<Relationship Id="rId16" Type="http://schemas.openxmlformats.org/officeDocument/2006/relationships/hyperlink" Target="consultantplus://offline/ref=CB9112FFC69C2CB6FC0E80ACA145E255E465DEFA62926F4AE911E224FD999858ECC9BB6413FC131E14522DDA5370DC81AAFF7E7648A3C6FCC1B180C0d4EBN" TargetMode = "External"/>
	<Relationship Id="rId17" Type="http://schemas.openxmlformats.org/officeDocument/2006/relationships/hyperlink" Target="consultantplus://offline/ref=CB9112FFC69C2CB6FC0E80ACA145E255E465DEFA61956E4EEC10E224FD999858ECC9BB6413FC131E145528DD5770DC81AAFF7E7648A3C6FCC1B180C0d4EBN" TargetMode = "External"/>
	<Relationship Id="rId18" Type="http://schemas.openxmlformats.org/officeDocument/2006/relationships/hyperlink" Target="consultantplus://offline/ref=CB9112FFC69C2CB6FC0E80ACA145E255E465DEFA61956E4EEC10E224FD999858ECC9BB6413FC131E145425DE5B70DC81AAFF7E7648A3C6FCC1B180C0d4EBN" TargetMode = "External"/>
	<Relationship Id="rId19" Type="http://schemas.openxmlformats.org/officeDocument/2006/relationships/hyperlink" Target="consultantplus://offline/ref=CB9112FFC69C2CB6FC0E80ACA145E255E465DEFA61956349EF1CE224FD999858ECC9BB6413FC131E14522CDF5670DC81AAFF7E7648A3C6FCC1B180C0d4EBN" TargetMode = "External"/>
	<Relationship Id="rId20" Type="http://schemas.openxmlformats.org/officeDocument/2006/relationships/hyperlink" Target="consultantplus://offline/ref=CB9112FFC69C2CB6FC0E80ACA145E255E465DEFA6292654BEC1DE224FD999858ECC9BB6401FC4B12165632DE53658AD0ECdAE9N" TargetMode = "External"/>
	<Relationship Id="rId21" Type="http://schemas.openxmlformats.org/officeDocument/2006/relationships/hyperlink" Target="consultantplus://offline/ref=CB9112FFC69C2CB6FC0E80ACA145E255E465DEFA629D644EE814E224FD999858ECC9BB6413FC131E14522FD95670DC81AAFF7E7648A3C6FCC1B180C0d4EBN" TargetMode = "External"/>
	<Relationship Id="rId22" Type="http://schemas.openxmlformats.org/officeDocument/2006/relationships/hyperlink" Target="consultantplus://offline/ref=CB9112FFC69C2CB6FC0E80ACA145E255E465DEFA629D644EE913E224FD999858ECC9BB6413FC131E14522CDF5670DC81AAFF7E7648A3C6FCC1B180C0d4EBN" TargetMode = "External"/>
	<Relationship Id="rId23" Type="http://schemas.openxmlformats.org/officeDocument/2006/relationships/hyperlink" Target="consultantplus://offline/ref=CB9112FFC69C2CB6FC0E80ACA145E255E465DEFA6294624BEE1CE224FD999858ECC9BB6413FC131E14522CDF5A70DC81AAFF7E7648A3C6FCC1B180C0d4EBN" TargetMode = "External"/>
	<Relationship Id="rId24" Type="http://schemas.openxmlformats.org/officeDocument/2006/relationships/hyperlink" Target="consultantplus://offline/ref=CB9112FFC69C2CB6FC0E80ACA145E255E465DEFA62946146E515E224FD999858ECC9BB6401FC4B12165632DE53658AD0ECdAE9N" TargetMode = "External"/>
	<Relationship Id="rId25" Type="http://schemas.openxmlformats.org/officeDocument/2006/relationships/hyperlink" Target="consultantplus://offline/ref=CB9112FFC69C2CB6FC0E80ACA145E255E465DEFA629D644EE911E224FD999858ECC9BB6413FC131E14522CD75070DC81AAFF7E7648A3C6FCC1B180C0d4EBN" TargetMode = "External"/>
	<Relationship Id="rId26" Type="http://schemas.openxmlformats.org/officeDocument/2006/relationships/hyperlink" Target="consultantplus://offline/ref=CB9112FFC69C2CB6FC0E80ACA145E255E465DEFA629D644EE817E224FD999858ECC9BB6413FC131E14522CDF5670DC81AAFF7E7648A3C6FCC1B180C0d4EBN" TargetMode = "External"/>
	<Relationship Id="rId27" Type="http://schemas.openxmlformats.org/officeDocument/2006/relationships/hyperlink" Target="consultantplus://offline/ref=CB9112FFC69C2CB6FC0E80ACA145E255E465DEFA629D644EE812E224FD999858ECC9BB6413FC131E14522CDF5470DC81AAFF7E7648A3C6FCC1B180C0d4EBN" TargetMode = "External"/>
	<Relationship Id="rId28" Type="http://schemas.openxmlformats.org/officeDocument/2006/relationships/hyperlink" Target="consultantplus://offline/ref=CB9112FFC69C2CB6FC0E80ACA145E255E465DEFA629D644EE811E224FD999858ECC9BB6413FC131E14522CDE5570DC81AAFF7E7648A3C6FCC1B180C0d4EBN" TargetMode = "External"/>
	<Relationship Id="rId29" Type="http://schemas.openxmlformats.org/officeDocument/2006/relationships/hyperlink" Target="consultantplus://offline/ref=CB9112FFC69C2CB6FC0E80ACA145E255E465DEFA62966648ED15E224FD999858ECC9BB6401FC4B12165632DE53658AD0ECdAE9N" TargetMode = "External"/>
	<Relationship Id="rId30" Type="http://schemas.openxmlformats.org/officeDocument/2006/relationships/hyperlink" Target="consultantplus://offline/ref=CB9112FFC69C2CB6FC0E80ACA145E255E465DEFA6296624DE810E224FD999858ECC9BB6401FC4B12165632DE53658AD0ECdAE9N" TargetMode = "External"/>
	<Relationship Id="rId31" Type="http://schemas.openxmlformats.org/officeDocument/2006/relationships/hyperlink" Target="consultantplus://offline/ref=CB9112FFC69C2CB6FC0E80ACA145E255E465DEFA62966F47EA17E224FD999858ECC9BB6401FC4B12165632DE53658AD0ECdAE9N" TargetMode = "External"/>
	<Relationship Id="rId32" Type="http://schemas.openxmlformats.org/officeDocument/2006/relationships/hyperlink" Target="consultantplus://offline/ref=CB9112FFC69C2CB6FC0E80ACA145E255E465DEFA62966E4AEC15E224FD999858ECC9BB6413FC131E14522CDB5170DC81AAFF7E7648A3C6FCC1B180C0d4EBN" TargetMode = "External"/>
	<Relationship Id="rId33" Type="http://schemas.openxmlformats.org/officeDocument/2006/relationships/hyperlink" Target="consultantplus://offline/ref=CB9112FFC69C2CB6FC0E80ACA145E255E465DEFA629D644EE815E224FD999858ECC9BB6413FC131E14522DDD5A70DC81AAFF7E7648A3C6FCC1B180C0d4EBN" TargetMode = "External"/>
	<Relationship Id="rId34" Type="http://schemas.openxmlformats.org/officeDocument/2006/relationships/hyperlink" Target="consultantplus://offline/ref=CB9112FFC69C2CB6FC0E80ACA145E255E465DEFA629D644EE816E224FD999858ECC9BB6413FC131E14522CDC5170DC81AAFF7E7648A3C6FCC1B180C0d4EBN" TargetMode = "External"/>
	<Relationship Id="rId35" Type="http://schemas.openxmlformats.org/officeDocument/2006/relationships/hyperlink" Target="consultantplus://offline/ref=CB9112FFC69C2CB6FC0E80ACA145E255E465DEFA6291604FE912E224FD999858ECC9BB6401FC4B12165632DE53658AD0ECdAE9N" TargetMode = "External"/>
	<Relationship Id="rId36" Type="http://schemas.openxmlformats.org/officeDocument/2006/relationships/hyperlink" Target="consultantplus://offline/ref=CB9112FFC69C2CB6FC0E80ACA145E255E465DEFA629D644EE91CE224FD999858ECC9BB6413FC131E14522CDE5170DC81AAFF7E7648A3C6FCC1B180C0d4EBN" TargetMode = "External"/>
	<Relationship Id="rId37" Type="http://schemas.openxmlformats.org/officeDocument/2006/relationships/hyperlink" Target="consultantplus://offline/ref=CB9112FFC69C2CB6FC0E80ACA145E255E465DEFA6293604EEB13E224FD999858ECC9BB6401FC4B12165632DE53658AD0ECdAE9N" TargetMode = "External"/>
	<Relationship Id="rId38" Type="http://schemas.openxmlformats.org/officeDocument/2006/relationships/hyperlink" Target="consultantplus://offline/ref=CB9112FFC69C2CB6FC0E80ACA145E255E465DEFA629D644EE91DE224FD999858ECC9BB6413FC131E14522CDA5270DC81AAFF7E7648A3C6FCC1B180C0d4EBN" TargetMode = "External"/>
	<Relationship Id="rId39" Type="http://schemas.openxmlformats.org/officeDocument/2006/relationships/hyperlink" Target="consultantplus://offline/ref=CB9112FFC69C2CB6FC0E80ACA145E255E465DEFA629D604DE913E224FD999858ECC9BB6413FC131E14522FDE5470DC81AAFF7E7648A3C6FCC1B180C0d4EBN" TargetMode = "External"/>
	<Relationship Id="rId40" Type="http://schemas.openxmlformats.org/officeDocument/2006/relationships/hyperlink" Target="consultantplus://offline/ref=CB9112FFC69C2CB6FC0E80ACA145E255E465DEFA61956349EF1CE224FD999858ECC9BB6413FC131E14522CDF5570DC81AAFF7E7648A3C6FCC1B180C0d4EBN" TargetMode = "External"/>
	<Relationship Id="rId41" Type="http://schemas.openxmlformats.org/officeDocument/2006/relationships/hyperlink" Target="consultantplus://offline/ref=CB9112FFC69C2CB6FC0E80ACA145E255E465DEFA61946749EE10E224FD999858ECC9BB6413FC131E14522CDF5470DC81AAFF7E7648A3C6FCC1B180C0d4EBN" TargetMode = "External"/>
	<Relationship Id="rId42" Type="http://schemas.openxmlformats.org/officeDocument/2006/relationships/hyperlink" Target="consultantplus://offline/ref=CB9112FFC69C2CB6FC0E80ACA145E255E465DEFA61946647E812E224FD999858ECC9BB6413FC131E14522CDE5570DC81AAFF7E7648A3C6FCC1B180C0d4EBN" TargetMode = "External"/>
	<Relationship Id="rId43" Type="http://schemas.openxmlformats.org/officeDocument/2006/relationships/hyperlink" Target="consultantplus://offline/ref=CB9112FFC69C2CB6FC0E80ACA145E255E465DEFA6194604AEA11E224FD999858ECC9BB6413FC131E14522CDE5270DC81AAFF7E7648A3C6FCC1B180C0d4EBN" TargetMode = "External"/>
	<Relationship Id="rId44" Type="http://schemas.openxmlformats.org/officeDocument/2006/relationships/hyperlink" Target="consultantplus://offline/ref=CB9112FFC69C2CB6FC0E80ACA145E255E465DEFA6197654AEA16E224FD999858ECC9BB6413FC131E14522CDE5170DC81AAFF7E7648A3C6FCC1B180C0d4EBN" TargetMode = "External"/>
	<Relationship Id="rId45" Type="http://schemas.openxmlformats.org/officeDocument/2006/relationships/hyperlink" Target="consultantplus://offline/ref=CB9112FFC69C2CB6FC0E80ACA145E255E465DEFA6197654AEA11E224FD999858ECC9BB6413FC131E14522CDF5A70DC81AAFF7E7648A3C6FCC1B180C0d4EBN" TargetMode = "External"/>
	<Relationship Id="rId46" Type="http://schemas.openxmlformats.org/officeDocument/2006/relationships/hyperlink" Target="consultantplus://offline/ref=CB9112FFC69C2CB6FC0E80ACA145E255E465DEFA6197634EE91CE224FD999858ECC9BB6413FC131E14522CDC5B70DC81AAFF7E7648A3C6FCC1B180C0d4EBN" TargetMode = "External"/>
	<Relationship Id="rId47" Type="http://schemas.openxmlformats.org/officeDocument/2006/relationships/hyperlink" Target="consultantplus://offline/ref=CB9112FFC69C2CB6FC0E80ACA145E255E465DEFA61956349EF1CE224FD999858ECC9BB6413FC131E14522CDF5B70DC81AAFF7E7648A3C6FCC1B180C0d4EBN" TargetMode = "External"/>
	<Relationship Id="rId48" Type="http://schemas.openxmlformats.org/officeDocument/2006/relationships/hyperlink" Target="consultantplus://offline/ref=CB9112FFC69C2CB6FC0E80ACA145E255E465DEFA61956349EF1CE224FD999858ECC9BB6413FC131E14522CDE5370DC81AAFF7E7648A3C6FCC1B180C0d4EBN" TargetMode = "External"/>
	<Relationship Id="rId49" Type="http://schemas.openxmlformats.org/officeDocument/2006/relationships/hyperlink" Target="consultantplus://offline/ref=CB9112FFC69C2CB6FC0E80ACA145E255E465DEFA61956349EF1CE224FD999858ECC9BB6413FC131E14522CDE5270DC81AAFF7E7648A3C6FCC1B180C0d4EBN" TargetMode = "External"/>
	<Relationship Id="rId50" Type="http://schemas.openxmlformats.org/officeDocument/2006/relationships/hyperlink" Target="consultantplus://offline/ref=CB9112FFC69C2CB6FC0E80ACA145E255E465DEFA6194604AEA11E224FD999858ECC9BB6413FC131E14522CDE5270DC81AAFF7E7648A3C6FCC1B180C0d4EBN" TargetMode = "External"/>
	<Relationship Id="rId51" Type="http://schemas.openxmlformats.org/officeDocument/2006/relationships/hyperlink" Target="consultantplus://offline/ref=CB9112FFC69C2CB6FC0E80ACA145E255E465DEFA6197654AEA11E224FD999858ECC9BB6413FC131E14522CDF5A70DC81AAFF7E7648A3C6FCC1B180C0d4EBN" TargetMode = "External"/>
	<Relationship Id="rId52" Type="http://schemas.openxmlformats.org/officeDocument/2006/relationships/hyperlink" Target="consultantplus://offline/ref=CB9112FFC69C2CB6FC0E9EA1B729BC51E56C82F763926C18B140E473A2C99E0DBE89E53D52BC001E144C2EDF51d7E8N" TargetMode = "External"/>
	<Relationship Id="rId53" Type="http://schemas.openxmlformats.org/officeDocument/2006/relationships/hyperlink" Target="consultantplus://offline/ref=CB9112FFC69C2CB6FC0E80ACA145E255E465DEFA61956349EF1CE224FD999858ECC9BB6413FC131E14522CDE5670DC81AAFF7E7648A3C6FCC1B180C0d4EBN" TargetMode = "External"/>
	<Relationship Id="rId54" Type="http://schemas.openxmlformats.org/officeDocument/2006/relationships/hyperlink" Target="consultantplus://offline/ref=CB9112FFC69C2CB6FC0E80ACA145E255E465DEFA61956349EF1CE224FD999858ECC9BB6413FC131E14522CDE5A70DC81AAFF7E7648A3C6FCC1B180C0d4EBN" TargetMode = "External"/>
	<Relationship Id="rId55" Type="http://schemas.openxmlformats.org/officeDocument/2006/relationships/hyperlink" Target="consultantplus://offline/ref=CB9112FFC69C2CB6FC0E80ACA145E255E465DEFA61956349EF1CE224FD999858ECC9BB6413FC131E14522CDD5170DC81AAFF7E7648A3C6FCC1B180C0d4EBN" TargetMode = "External"/>
	<Relationship Id="rId56" Type="http://schemas.openxmlformats.org/officeDocument/2006/relationships/hyperlink" Target="consultantplus://offline/ref=CB9112FFC69C2CB6FC0E9EA1B729BC51E56D87F76A916C18B140E473A2C99E0DAC89BD3150B816171459788E172E85D2EAB4727452BFC7FEdDECN" TargetMode = "External"/>
	<Relationship Id="rId57" Type="http://schemas.openxmlformats.org/officeDocument/2006/relationships/hyperlink" Target="consultantplus://offline/ref=CB9112FFC69C2CB6FC0E9EA1B729BC51E56B84F5619C6C18B140E473A2C99E0DAC89BD3150B91D1A1259788E172E85D2EAB4727452BFC7FEdDECN" TargetMode = "External"/>
	<Relationship Id="rId58" Type="http://schemas.openxmlformats.org/officeDocument/2006/relationships/hyperlink" Target="consultantplus://offline/ref=CB9112FFC69C2CB6FC0E9EA1B729BC51E56B83F462966C18B140E473A2C99E0DAC89BD3150B81E161059788E172E85D2EAB4727452BFC7FEdDECN" TargetMode = "External"/>
	<Relationship Id="rId59" Type="http://schemas.openxmlformats.org/officeDocument/2006/relationships/hyperlink" Target="consultantplus://offline/ref=CB9112FFC69C2CB6FC0E9EA1B729BC51E36F89F367926C18B140E473A2C99E0DBE89E53D52BC001E144C2EDF51d7E8N" TargetMode = "External"/>
	<Relationship Id="rId60" Type="http://schemas.openxmlformats.org/officeDocument/2006/relationships/hyperlink" Target="consultantplus://offline/ref=CB9112FFC69C2CB6FC0E9EA1B729BC51E56F89F760926C18B140E473A2C99E0DAC89BD3150B81E1E1159788E172E85D2EAB4727452BFC7FEdDECN" TargetMode = "External"/>
	<Relationship Id="rId61" Type="http://schemas.openxmlformats.org/officeDocument/2006/relationships/hyperlink" Target="consultantplus://offline/ref=CB9112FFC69C2CB6FC0E80ACA145E255E465DEFA61946647E812E224FD999858ECC9BB6413FC131E14522CDE5470DC81AAFF7E7648A3C6FCC1B180C0d4EBN" TargetMode = "External"/>
	<Relationship Id="rId62" Type="http://schemas.openxmlformats.org/officeDocument/2006/relationships/hyperlink" Target="consultantplus://offline/ref=CB9112FFC69C2CB6FC0E9EA1B729BC51E56C86F665946C18B140E473A2C99E0DAC89BD3150B81F161159788E172E85D2EAB4727452BFC7FEdDECN" TargetMode = "External"/>
	<Relationship Id="rId63" Type="http://schemas.openxmlformats.org/officeDocument/2006/relationships/hyperlink" Target="consultantplus://offline/ref=CB9112FFC69C2CB6FC0E80ACA145E255E465DEFA61946749EE10E224FD999858ECC9BB6413FC131E14522CDF5470DC81AAFF7E7648A3C6FCC1B180C0d4EBN" TargetMode = "External"/>
	<Relationship Id="rId64" Type="http://schemas.openxmlformats.org/officeDocument/2006/relationships/hyperlink" Target="consultantplus://offline/ref=CB9112FFC69C2CB6FC0E80ACA145E255E465DEFA61976347E51DE224FD999858ECC9BB6401FC4B12165632DE53658AD0ECdAE9N" TargetMode = "External"/>
	<Relationship Id="rId65" Type="http://schemas.openxmlformats.org/officeDocument/2006/relationships/hyperlink" Target="consultantplus://offline/ref=CB9112FFC69C2CB6FC0E80ACA145E255E465DEFA61956E4EEC10E224FD999858ECC9BB6413FC131E145425DE5B70DC81AAFF7E7648A3C6FCC1B180C0d4EBN" TargetMode = "External"/>
	<Relationship Id="rId66" Type="http://schemas.openxmlformats.org/officeDocument/2006/relationships/hyperlink" Target="consultantplus://offline/ref=CB9112FFC69C2CB6FC0E80ACA145E255E465DEFA61956349EF1CE224FD999858ECC9BB6413FC131E14522CDD5770DC81AAFF7E7648A3C6FCC1B180C0d4EBN" TargetMode = "External"/>
	<Relationship Id="rId67" Type="http://schemas.openxmlformats.org/officeDocument/2006/relationships/hyperlink" Target="consultantplus://offline/ref=CB9112FFC69C2CB6FC0E80ACA145E255E465DEFA6194664EEB17E224FD999858ECC9BB6413FC131E14522DDC5670DC81AAFF7E7648A3C6FCC1B180C0d4EBN" TargetMode = "External"/>
	<Relationship Id="rId68" Type="http://schemas.openxmlformats.org/officeDocument/2006/relationships/hyperlink" Target="consultantplus://offline/ref=CB9112FFC69C2CB6FC0E9EA1B729BC51E56D87F76A916C18B140E473A2C99E0DAC89BD3355BD1A144003688A5E798CCEEFAA6D764CBFdCE4N" TargetMode = "External"/>
	<Relationship Id="rId69" Type="http://schemas.openxmlformats.org/officeDocument/2006/relationships/hyperlink" Target="consultantplus://offline/ref=CB9112FFC69C2CB6FC0E9EA1B729BC51E56D87F76A916C18B140E473A2C99E0DAC89BD3259B91E144003688A5E798CCEEFAA6D764CBFdCE4N" TargetMode = "External"/>
	<Relationship Id="rId70" Type="http://schemas.openxmlformats.org/officeDocument/2006/relationships/hyperlink" Target="consultantplus://offline/ref=CB9112FFC69C2CB6FC0E9EA1B729BC51E56D87F76A916C18B140E473A2C99E0DAC89BD3356B91D144003688A5E798CCEEFAA6D764CBFdCE4N" TargetMode = "External"/>
	<Relationship Id="rId71" Type="http://schemas.openxmlformats.org/officeDocument/2006/relationships/hyperlink" Target="consultantplus://offline/ref=CB9112FFC69C2CB6FC0E9EA1B729BC51E56D87F76A916C18B140E473A2C99E0DAC89BD3355BE19144003688A5E798CCEEFAA6D764CBFdCE4N" TargetMode = "External"/>
	<Relationship Id="rId72" Type="http://schemas.openxmlformats.org/officeDocument/2006/relationships/hyperlink" Target="consultantplus://offline/ref=CB9112FFC69C2CB6FC0E9EA1B729BC51E56B82FE6A956C18B140E473A2C99E0DBE89E53D52BC001E144C2EDF51d7E8N" TargetMode = "External"/>
	<Relationship Id="rId73" Type="http://schemas.openxmlformats.org/officeDocument/2006/relationships/hyperlink" Target="consultantplus://offline/ref=CB9112FFC69C2CB6FC0E9EA1B729BC51E56B82F064916C18B140E473A2C99E0DAC89BD3150B81D1A1659788E172E85D2EAB4727452BFC7FEdDECN" TargetMode = "External"/>
	<Relationship Id="rId74" Type="http://schemas.openxmlformats.org/officeDocument/2006/relationships/hyperlink" Target="consultantplus://offline/ref=CB9112FFC69C2CB6FC0E80ACA145E255E465DEFA6197634EE91CE224FD999858ECC9BB6413FC131E14522CDB5370DC81AAFF7E7648A3C6FCC1B180C0d4EBN" TargetMode = "External"/>
	<Relationship Id="rId75" Type="http://schemas.openxmlformats.org/officeDocument/2006/relationships/hyperlink" Target="consultantplus://offline/ref=CB9112FFC69C2CB6FC0E80ACA145E255E465DEFA6197634EE91CE224FD999858ECC9BB6413FC131E14522CD95170DC81AAFF7E7648A3C6FCC1B180C0d4EBN" TargetMode = "External"/>
	<Relationship Id="rId76" Type="http://schemas.openxmlformats.org/officeDocument/2006/relationships/hyperlink" Target="consultantplus://offline/ref=CB9112FFC69C2CB6FC0E80ACA145E255E465DEFA6197634EE91CE224FD999858ECC9BB6413FC131E14522CD95070DC81AAFF7E7648A3C6FCC1B180C0d4EBN" TargetMode = "External"/>
	<Relationship Id="rId77" Type="http://schemas.openxmlformats.org/officeDocument/2006/relationships/hyperlink" Target="consultantplus://offline/ref=CB9112FFC69C2CB6FC0E80ACA145E255E465DEFA6197634EE91CE224FD999858ECC9BB6413FC131E14522CD95770DC81AAFF7E7648A3C6FCC1B180C0d4EBN" TargetMode = "External"/>
	<Relationship Id="rId78" Type="http://schemas.openxmlformats.org/officeDocument/2006/relationships/hyperlink" Target="consultantplus://offline/ref=CB9112FFC69C2CB6FC0E80ACA145E255E465DEFA6197634EE91CE224FD999858ECC9BB6413FC131E14522CD95070DC81AAFF7E7648A3C6FCC1B180C0d4EBN" TargetMode = "External"/>
	<Relationship Id="rId79" Type="http://schemas.openxmlformats.org/officeDocument/2006/relationships/hyperlink" Target="consultantplus://offline/ref=CB9112FFC69C2CB6FC0E80ACA145E255E465DEFA6197634EE91CE224FD999858ECC9BB6413FC131E14522CD95070DC81AAFF7E7648A3C6FCC1B180C0d4EBN" TargetMode = "External"/>
	<Relationship Id="rId80" Type="http://schemas.openxmlformats.org/officeDocument/2006/relationships/hyperlink" Target="consultantplus://offline/ref=CB9112FFC69C2CB6FC0E80ACA145E255E465DEFA6197654AEA16E224FD999858ECC9BB6413FC131E14522CDE5070DC81AAFF7E7648A3C6FCC1B180C0d4EBN" TargetMode = "External"/>
	<Relationship Id="rId81" Type="http://schemas.openxmlformats.org/officeDocument/2006/relationships/hyperlink" Target="consultantplus://offline/ref=CB9112FFC69C2CB6FC0E9EA1B729BC51E56B84F762976C18B140E473A2C99E0DAC89BD3150B81B1A1259788E172E85D2EAB4727452BFC7FEdDECN" TargetMode = "External"/>
	<Relationship Id="rId82" Type="http://schemas.openxmlformats.org/officeDocument/2006/relationships/hyperlink" Target="consultantplus://offline/ref=CB9112FFC69C2CB6FC0E80ACA145E255E465DEFA6197654AEA16E224FD999858ECC9BB6413FC131E14522CDE5670DC81AAFF7E7648A3C6FCC1B180C0d4EBN" TargetMode = "External"/>
	<Relationship Id="rId83" Type="http://schemas.openxmlformats.org/officeDocument/2006/relationships/hyperlink" Target="consultantplus://offline/ref=CB9112FFC69C2CB6FC0E80ACA145E255E465DEFA6197634EE91CE224FD999858ECC9BB6413FC131E14522CD95070DC81AAFF7E7648A3C6FCC1B180C0d4EBN" TargetMode = "External"/>
	<Relationship Id="rId84" Type="http://schemas.openxmlformats.org/officeDocument/2006/relationships/hyperlink" Target="consultantplus://offline/ref=CB9112FFC69C2CB6FC0E9EA1B729BC51E56B84F463906C18B140E473A2C99E0DBE89E53D52BC001E144C2EDF51d7E8N" TargetMode = "External"/>
	<Relationship Id="rId85" Type="http://schemas.openxmlformats.org/officeDocument/2006/relationships/hyperlink" Target="consultantplus://offline/ref=CB9112FFC69C2CB6FC0E9EA1B729BC51E56B83F462966C18B140E473A2C99E0DBE89E53D52BC001E144C2EDF51d7E8N" TargetMode = "External"/>
	<Relationship Id="rId86" Type="http://schemas.openxmlformats.org/officeDocument/2006/relationships/hyperlink" Target="consultantplus://offline/ref=CB9112FFC69C2CB6FC0E80ACA145E255E465DEFA61956349EF1CE224FD999858ECC9BB6413FC131E14522CDC5470DC81AAFF7E7648A3C6FCC1B180C0d4EBN" TargetMode = "External"/>
	<Relationship Id="rId87" Type="http://schemas.openxmlformats.org/officeDocument/2006/relationships/hyperlink" Target="consultantplus://offline/ref=CB9112FFC69C2CB6FC0E80ACA145E255E465DEFA6197634EE91CE224FD999858ECC9BB6413FC131E14522CD95070DC81AAFF7E7648A3C6FCC1B180C0d4EBN" TargetMode = "External"/>
	<Relationship Id="rId88" Type="http://schemas.openxmlformats.org/officeDocument/2006/relationships/hyperlink" Target="consultantplus://offline/ref=CB9112FFC69C2CB6FC0E80ACA145E255E465DEFA6197634EE91CE224FD999858ECC9BB6413FC131E14522CD95070DC81AAFF7E7648A3C6FCC1B180C0d4EBN" TargetMode = "External"/>
	<Relationship Id="rId89" Type="http://schemas.openxmlformats.org/officeDocument/2006/relationships/hyperlink" Target="consultantplus://offline/ref=CB9112FFC69C2CB6FC0E80ACA145E255E465DEFA6197634EE91CE224FD999858ECC9BB6413FC131E14522CD95070DC81AAFF7E7648A3C6FCC1B180C0d4EBN" TargetMode = "External"/>
	<Relationship Id="rId90" Type="http://schemas.openxmlformats.org/officeDocument/2006/relationships/hyperlink" Target="consultantplus://offline/ref=CB9112FFC69C2CB6FC0E80ACA145E255E465DEFA6197634EE91CE224FD999858ECC9BB6413FC131E14522CD95470DC81AAFF7E7648A3C6FCC1B180C0d4EBN" TargetMode = "External"/>
	<Relationship Id="rId91" Type="http://schemas.openxmlformats.org/officeDocument/2006/relationships/hyperlink" Target="consultantplus://offline/ref=CB9112FFC69C2CB6FC0E80ACA145E255E465DEFA6197634EE91CE224FD999858ECC9BB6413FC131E14522CD95B70DC81AAFF7E7648A3C6FCC1B180C0d4EBN" TargetMode = "External"/>
	<Relationship Id="rId92" Type="http://schemas.openxmlformats.org/officeDocument/2006/relationships/hyperlink" Target="consultantplus://offline/ref=CB9112FFC69C2CB6FC0E80ACA145E255E465DEFA6197634EE91CE224FD999858ECC9BB6413FC131E14522CD95470DC81AAFF7E7648A3C6FCC1B180C0d4EBN" TargetMode = "External"/>
	<Relationship Id="rId93" Type="http://schemas.openxmlformats.org/officeDocument/2006/relationships/hyperlink" Target="consultantplus://offline/ref=CB9112FFC69C2CB6FC0E80ACA145E255E465DEFA6197634EE91CE224FD999858ECC9BB6413FC131E14522CD95B70DC81AAFF7E7648A3C6FCC1B180C0d4EBN" TargetMode = "External"/>
	<Relationship Id="rId94" Type="http://schemas.openxmlformats.org/officeDocument/2006/relationships/hyperlink" Target="consultantplus://offline/ref=CB9112FFC69C2CB6FC0E80ACA145E255E465DEFA61956349EF1CE224FD999858ECC9BB6413FC131E14522CDC5A70DC81AAFF7E7648A3C6FCC1B180C0d4EBN" TargetMode = "External"/>
	<Relationship Id="rId95" Type="http://schemas.openxmlformats.org/officeDocument/2006/relationships/hyperlink" Target="consultantplus://offline/ref=CB9112FFC69C2CB6FC0E80ACA145E255E465DEFA6197634EE91CE224FD999858ECC9BB6413FC131E14522CD95B70DC81AAFF7E7648A3C6FCC1B180C0d4EBN" TargetMode = "External"/>
	<Relationship Id="rId96" Type="http://schemas.openxmlformats.org/officeDocument/2006/relationships/hyperlink" Target="consultantplus://offline/ref=CB9112FFC69C2CB6FC0E80ACA145E255E465DEFA6197634EE91CE224FD999858ECC9BB6413FC131E14522CD95B70DC81AAFF7E7648A3C6FCC1B180C0d4EBN" TargetMode = "External"/>
	<Relationship Id="rId97" Type="http://schemas.openxmlformats.org/officeDocument/2006/relationships/hyperlink" Target="consultantplus://offline/ref=CB9112FFC69C2CB6FC0E9EA1B729BC51E56D87F76A916C18B140E473A2C99E0DAC89BD3355BD1A144003688A5E798CCEEFAA6D764CBFdCE4N" TargetMode = "External"/>
	<Relationship Id="rId98" Type="http://schemas.openxmlformats.org/officeDocument/2006/relationships/hyperlink" Target="consultantplus://offline/ref=CB9112FFC69C2CB6FC0E9EA1B729BC51E56D87F76A916C18B140E473A2C99E0DAC89BD3259B91E144003688A5E798CCEEFAA6D764CBFdCE4N" TargetMode = "External"/>
	<Relationship Id="rId99" Type="http://schemas.openxmlformats.org/officeDocument/2006/relationships/hyperlink" Target="consultantplus://offline/ref=CB9112FFC69C2CB6FC0E9EA1B729BC51E56D87F76A916C18B140E473A2C99E0DAC89BD3350BD1A144003688A5E798CCEEFAA6D764CBFdCE4N" TargetMode = "External"/>
	<Relationship Id="rId100" Type="http://schemas.openxmlformats.org/officeDocument/2006/relationships/hyperlink" Target="consultantplus://offline/ref=CB9112FFC69C2CB6FC0E9EA1B729BC51E56D87F76A916C18B140E473A2C99E0DAC89BD3350BE1E144003688A5E798CCEEFAA6D764CBFdCE4N" TargetMode = "External"/>
	<Relationship Id="rId101" Type="http://schemas.openxmlformats.org/officeDocument/2006/relationships/hyperlink" Target="consultantplus://offline/ref=CB9112FFC69C2CB6FC0E9EA1B729BC51E56D87F76A916C18B140E473A2C99E0DAC89BD3355BF1A144003688A5E798CCEEFAA6D764CBFdCE4N" TargetMode = "External"/>
	<Relationship Id="rId102" Type="http://schemas.openxmlformats.org/officeDocument/2006/relationships/hyperlink" Target="consultantplus://offline/ref=CB9112FFC69C2CB6FC0E80ACA145E255E465DEFA629D604DE913E224FD999858ECC9BB6413FC131E14522FDE5A70DC81AAFF7E7648A3C6FCC1B180C0d4EBN" TargetMode = "External"/>
	<Relationship Id="rId103" Type="http://schemas.openxmlformats.org/officeDocument/2006/relationships/hyperlink" Target="consultantplus://offline/ref=CB9112FFC69C2CB6FC0E80ACA145E255E465DEFA6197634EE91CE224FD999858ECC9BB6413FC131E14522CD95A70DC81AAFF7E7648A3C6FCC1B180C0d4EBN" TargetMode = "External"/>
	<Relationship Id="rId104" Type="http://schemas.openxmlformats.org/officeDocument/2006/relationships/hyperlink" Target="consultantplus://offline/ref=CB9112FFC69C2CB6FC0E80ACA145E255E465DEFA6197654AEA16E224FD999858ECC9BB6413FC131E14522CDE5570DC81AAFF7E7648A3C6FCC1B180C0d4EBN" TargetMode = "External"/>
	<Relationship Id="rId105" Type="http://schemas.openxmlformats.org/officeDocument/2006/relationships/hyperlink" Target="consultantplus://offline/ref=CB9112FFC69C2CB6FC0E9EA1B729BC51E56B84F762976C18B140E473A2C99E0DAC89BD3150B81B1A1259788E172E85D2EAB4727452BFC7FEdDECN" TargetMode = "External"/>
	<Relationship Id="rId106" Type="http://schemas.openxmlformats.org/officeDocument/2006/relationships/hyperlink" Target="consultantplus://offline/ref=CB9112FFC69C2CB6FC0E80ACA145E255E465DEFA6197654AEA16E224FD999858ECC9BB6413FC131E14522CDE5B70DC81AAFF7E7648A3C6FCC1B180C0d4EBN" TargetMode = "External"/>
	<Relationship Id="rId107" Type="http://schemas.openxmlformats.org/officeDocument/2006/relationships/hyperlink" Target="consultantplus://offline/ref=CB9112FFC69C2CB6FC0E9EA1B729BC51E56B83F462966C18B140E473A2C99E0DAC89BD3259B8154B451679D2517F96D1EEB471744EdBEEN" TargetMode = "External"/>
	<Relationship Id="rId108" Type="http://schemas.openxmlformats.org/officeDocument/2006/relationships/hyperlink" Target="consultantplus://offline/ref=CB9112FFC69C2CB6FC0E9EA1B729BC51E56B84F463906C18B140E473A2C99E0DAC89BD3150B81E171C59788E172E85D2EAB4727452BFC7FEdDECN" TargetMode = "External"/>
	<Relationship Id="rId109" Type="http://schemas.openxmlformats.org/officeDocument/2006/relationships/hyperlink" Target="consultantplus://offline/ref=CB9112FFC69C2CB6FC0E80ACA145E255E465DEFA61956349EF1CE224FD999858ECC9BB6413FC131E14522CDB5270DC81AAFF7E7648A3C6FCC1B180C0d4EBN" TargetMode = "External"/>
	<Relationship Id="rId110" Type="http://schemas.openxmlformats.org/officeDocument/2006/relationships/hyperlink" Target="consultantplus://offline/ref=CB9112FFC69C2CB6FC0E9EA1B729BC51E56D87F76A916C18B140E473A2C99E0DAC89BD3352B918144003688A5E798CCEEFAA6D764CBFdCE4N" TargetMode = "External"/>
	<Relationship Id="rId111" Type="http://schemas.openxmlformats.org/officeDocument/2006/relationships/hyperlink" Target="consultantplus://offline/ref=CB9112FFC69C2CB6FC0E80ACA145E255E465DEFA629D604DE913E224FD999858ECC9BB6413FC131E14522FDD5370DC81AAFF7E7648A3C6FCC1B180C0d4EBN" TargetMode = "External"/>
	<Relationship Id="rId112" Type="http://schemas.openxmlformats.org/officeDocument/2006/relationships/hyperlink" Target="consultantplus://offline/ref=CB9112FFC69C2CB6FC0E9EA1B729BC51E56D87F76A916C18B140E473A2C99E0DAC89BD3352B918144003688A5E798CCEEFAA6D764CBFdCE4N" TargetMode = "External"/>
	<Relationship Id="rId113" Type="http://schemas.openxmlformats.org/officeDocument/2006/relationships/hyperlink" Target="consultantplus://offline/ref=CB9112FFC69C2CB6FC0E80ACA145E255E465DEFA629D604DE913E224FD999858ECC9BB6413FC131E14522FDD5370DC81AAFF7E7648A3C6FCC1B180C0d4EBN" TargetMode = "External"/>
	<Relationship Id="rId114" Type="http://schemas.openxmlformats.org/officeDocument/2006/relationships/hyperlink" Target="consultantplus://offline/ref=CB9112FFC69C2CB6FC0E9EA1B729BC51E56D87F76A916C18B140E473A2C99E0DAC89BD3255BB18144003688A5E798CCEEFAA6D764CBFdCE4N" TargetMode = "External"/>
	<Relationship Id="rId115" Type="http://schemas.openxmlformats.org/officeDocument/2006/relationships/hyperlink" Target="consultantplus://offline/ref=CB9112FFC69C2CB6FC0E9EA1B729BC51E56D87F76A916C18B140E473A2C99E0DAC89BD3350BE154B451679D2517F96D1EEB471744EdBEEN" TargetMode = "External"/>
	<Relationship Id="rId116" Type="http://schemas.openxmlformats.org/officeDocument/2006/relationships/hyperlink" Target="consultantplus://offline/ref=CB9112FFC69C2CB6FC0E9EA1B729BC51E56B82F064916C18B140E473A2C99E0DAC89BD3150B81D1A1659788E172E85D2EAB4727452BFC7FEdDECN" TargetMode = "External"/>
	<Relationship Id="rId117" Type="http://schemas.openxmlformats.org/officeDocument/2006/relationships/hyperlink" Target="consultantplus://offline/ref=CB9112FFC69C2CB6FC0E9EA1B729BC51E06683F36A936C18B140E473A2C99E0DAC89BD3150B81E1E1659788E172E85D2EAB4727452BFC7FEdDECN" TargetMode = "External"/>
	<Relationship Id="rId118" Type="http://schemas.openxmlformats.org/officeDocument/2006/relationships/hyperlink" Target="consultantplus://offline/ref=CB9112FFC69C2CB6FC0E9EA1B729BC51E06683F36A936C18B140E473A2C99E0DAC89BD3150B81E1C1C59788E172E85D2EAB4727452BFC7FEdDECN" TargetMode = "External"/>
	<Relationship Id="rId119" Type="http://schemas.openxmlformats.org/officeDocument/2006/relationships/hyperlink" Target="consultantplus://offline/ref=CB9112FFC69C2CB6FC0E9EA1B729BC51E56F86F167936C18B140E473A2C99E0DAC89BD3150B81E1E1759788E172E85D2EAB4727452BFC7FEdDECN" TargetMode = "External"/>
	<Relationship Id="rId120" Type="http://schemas.openxmlformats.org/officeDocument/2006/relationships/hyperlink" Target="consultantplus://offline/ref=CB9112FFC69C2CB6FC0E80ACA145E255E465DEFA61956349EF1CE224FD999858ECC9BB6413FC131E14522CDB5670DC81AAFF7E7648A3C6FCC1B180C0d4EBN" TargetMode = "External"/>
	<Relationship Id="rId121" Type="http://schemas.openxmlformats.org/officeDocument/2006/relationships/hyperlink" Target="consultantplus://offline/ref=CB9112FFC69C2CB6FC0E80ACA145E255E465DEFA61956349EF1CE224FD999858ECC9BB6413FC131E14522CDB5470DC81AAFF7E7648A3C6FCC1B180C0d4EBN" TargetMode = "External"/>
	<Relationship Id="rId122" Type="http://schemas.openxmlformats.org/officeDocument/2006/relationships/hyperlink" Target="consultantplus://offline/ref=CB9112FFC69C2CB6FC0E80ACA145E255E465DEFA61956349EF1CE224FD999858ECC9BB6413FC131E14522CDB5A70DC81AAFF7E7648A3C6FCC1B180C0d4EBN" TargetMode = "External"/>
	<Relationship Id="rId123" Type="http://schemas.openxmlformats.org/officeDocument/2006/relationships/hyperlink" Target="consultantplus://offline/ref=CB9112FFC69C2CB6FC0E80ACA145E255E465DEFA61956349EF1CE224FD999858ECC9BB6413FC131E14522CDA5370DC81AAFF7E7648A3C6FCC1B180C0d4EBN" TargetMode = "External"/>
	<Relationship Id="rId124" Type="http://schemas.openxmlformats.org/officeDocument/2006/relationships/hyperlink" Target="consultantplus://offline/ref=CB9112FFC69C2CB6FC0E9EA1B729BC51E56B83F3649C6C18B140E473A2C99E0DBE89E53D52BC001E144C2EDF51d7E8N" TargetMode = "External"/>
	<Relationship Id="rId125" Type="http://schemas.openxmlformats.org/officeDocument/2006/relationships/hyperlink" Target="consultantplus://offline/ref=CB9112FFC69C2CB6FC0E9EA1B729BC51E56B83F462966C18B140E473A2C99E0DAC89BD3150B81D171759788E172E85D2EAB4727452BFC7FEdDECN" TargetMode = "External"/>
	<Relationship Id="rId126" Type="http://schemas.openxmlformats.org/officeDocument/2006/relationships/hyperlink" Target="consultantplus://offline/ref=CB9112FFC69C2CB6FC0E80ACA145E255E465DEFA61956349EF1CE224FD999858ECC9BB6413FC131E14522CDA5270DC81AAFF7E7648A3C6FCC1B180C0d4EBN" TargetMode = "External"/>
	<Relationship Id="rId127" Type="http://schemas.openxmlformats.org/officeDocument/2006/relationships/hyperlink" Target="consultantplus://offline/ref=CB9112FFC69C2CB6FC0E80ACA145E255E465DEFA61956349EF1CE224FD999858ECC9BB6413FC131E14522CDA5B70DC81AAFF7E7648A3C6FCC1B180C0d4EBN" TargetMode = "External"/>
	<Relationship Id="rId128" Type="http://schemas.openxmlformats.org/officeDocument/2006/relationships/hyperlink" Target="consultantplus://offline/ref=CB9112FFC69C2CB6FC0E80ACA145E255E465DEFA61956349EF1CE224FD999858ECC9BB6413FC131E14522CD95370DC81AAFF7E7648A3C6FCC1B180C0d4EBN" TargetMode = "External"/>
	<Relationship Id="rId129" Type="http://schemas.openxmlformats.org/officeDocument/2006/relationships/hyperlink" Target="consultantplus://offline/ref=CB9112FFC69C2CB6FC0E9EA1B729BC51E56D87F76A916C18B140E473A2C99E0DAC89BD3355BD1A144003688A5E798CCEEFAA6D764CBFdCE4N" TargetMode = "External"/>
	<Relationship Id="rId130" Type="http://schemas.openxmlformats.org/officeDocument/2006/relationships/hyperlink" Target="consultantplus://offline/ref=CB9112FFC69C2CB6FC0E9EA1B729BC51E56D87F76A916C18B140E473A2C99E0DAC89BD3259B91E144003688A5E798CCEEFAA6D764CBFdCE4N" TargetMode = "External"/>
	<Relationship Id="rId131" Type="http://schemas.openxmlformats.org/officeDocument/2006/relationships/hyperlink" Target="consultantplus://offline/ref=CB9112FFC69C2CB6FC0E80ACA145E255E465DEFA629D604DE913E224FD999858ECC9BB6413FC131E14522FDE5A70DC81AAFF7E7648A3C6FCC1B180C0d4EBN" TargetMode = "External"/>
	<Relationship Id="rId132" Type="http://schemas.openxmlformats.org/officeDocument/2006/relationships/hyperlink" Target="consultantplus://offline/ref=CB9112FFC69C2CB6FC0E9EA1B729BC51E56D87F76A916C18B140E473A2C99E0DAC89BD3355BF1A144003688A5E798CCEEFAA6D764CBFdCE4N" TargetMode = "External"/>
	<Relationship Id="rId133" Type="http://schemas.openxmlformats.org/officeDocument/2006/relationships/hyperlink" Target="consultantplus://offline/ref=CB9112FFC69C2CB6FC0E80ACA145E255E465DEFA61956349EF1CE224FD999858ECC9BB6413FC131E14522CD95270DC81AAFF7E7648A3C6FCC1B180C0d4EBN" TargetMode = "External"/>
	<Relationship Id="rId134" Type="http://schemas.openxmlformats.org/officeDocument/2006/relationships/hyperlink" Target="consultantplus://offline/ref=CB9112FFC69C2CB6FC0E80ACA145E255E465DEFA61956349EF1CE224FD999858ECC9BB6413FC131E14522CD95070DC81AAFF7E7648A3C6FCC1B180C0d4EBN" TargetMode = "External"/>
	<Relationship Id="rId135" Type="http://schemas.openxmlformats.org/officeDocument/2006/relationships/hyperlink" Target="consultantplus://offline/ref=CB9112FFC69C2CB6FC0E80ACA145E255E465DEFA61956349EF1CE224FD999858ECC9BB6413FC131E14522CD95770DC81AAFF7E7648A3C6FCC1B180C0d4EBN" TargetMode = "External"/>
	<Relationship Id="rId136" Type="http://schemas.openxmlformats.org/officeDocument/2006/relationships/hyperlink" Target="consultantplus://offline/ref=CB9112FFC69C2CB6FC0E80ACA145E255E465DEFA61956349EF1CE224FD999858ECC9BB6413FC131E14522CD95670DC81AAFF7E7648A3C6FCC1B180C0d4EBN" TargetMode = "External"/>
	<Relationship Id="rId137" Type="http://schemas.openxmlformats.org/officeDocument/2006/relationships/hyperlink" Target="consultantplus://offline/ref=CB9112FFC69C2CB6FC0E80ACA145E255E465DEFA61956349EF1CE224FD999858ECC9BB6413FC131E14522CD95570DC81AAFF7E7648A3C6FCC1B180C0d4EBN" TargetMode = "External"/>
	<Relationship Id="rId138" Type="http://schemas.openxmlformats.org/officeDocument/2006/relationships/hyperlink" Target="consultantplus://offline/ref=CB9112FFC69C2CB6FC0E80ACA145E255E465DEFA61956349EF1CE224FD999858ECC9BB6413FC131E14522CD95A70DC81AAFF7E7648A3C6FCC1B180C0d4EBN" TargetMode = "External"/>
	<Relationship Id="rId139" Type="http://schemas.openxmlformats.org/officeDocument/2006/relationships/hyperlink" Target="consultantplus://offline/ref=CB9112FFC69C2CB6FC0E80ACA145E255E465DEFA61956349EF1CE224FD999858ECC9BB6413FC131E14522CD85270DC81AAFF7E7648A3C6FCC1B180C0d4EBN" TargetMode = "External"/>
	<Relationship Id="rId140" Type="http://schemas.openxmlformats.org/officeDocument/2006/relationships/hyperlink" Target="consultantplus://offline/ref=CB9112FFC69C2CB6FC0E80ACA145E255E465DEFA61956349EF1CE224FD999858ECC9BB6413FC131E14522CD85170DC81AAFF7E7648A3C6FCC1B180C0d4EBN" TargetMode = "External"/>
	<Relationship Id="rId141" Type="http://schemas.openxmlformats.org/officeDocument/2006/relationships/hyperlink" Target="consultantplus://offline/ref=CB9112FFC69C2CB6FC0E80ACA145E255E465DEFA61956349EF1CE224FD999858ECC9BB6413FC131E14522CD85670DC81AAFF7E7648A3C6FCC1B180C0d4EBN" TargetMode = "External"/>
	<Relationship Id="rId142" Type="http://schemas.openxmlformats.org/officeDocument/2006/relationships/hyperlink" Target="consultantplus://offline/ref=CB9112FFC69C2CB6FC0E80ACA145E255E465DEFA61956349EF1CE224FD999858ECC9BB6413FC131E14522CD85B70DC81AAFF7E7648A3C6FCC1B180C0d4EBN" TargetMode = "External"/>
	<Relationship Id="rId143" Type="http://schemas.openxmlformats.org/officeDocument/2006/relationships/hyperlink" Target="consultantplus://offline/ref=CB9112FFC69C2CB6FC0E80ACA145E255E465DEFA61956349EF1CE224FD999858ECC9BB6413FC131E14522CD85A70DC81AAFF7E7648A3C6FCC1B180C0d4EBN" TargetMode = "External"/>
	<Relationship Id="rId144" Type="http://schemas.openxmlformats.org/officeDocument/2006/relationships/hyperlink" Target="consultantplus://offline/ref=CB9112FFC69C2CB6FC0E80ACA145E255E465DEFA61956349EF1CE224FD999858ECC9BB6413FC131E14522CD75370DC81AAFF7E7648A3C6FCC1B180C0d4EBN" TargetMode = "External"/>
	<Relationship Id="rId145" Type="http://schemas.openxmlformats.org/officeDocument/2006/relationships/hyperlink" Target="consultantplus://offline/ref=CB9112FFC69C2CB6FC0E9EA1B729BC51E56D83F463916C18B140E473A2C99E0DAC89BD3150B91F171759788E172E85D2EAB4727452BFC7FEdDECN" TargetMode = "External"/>
	<Relationship Id="rId146" Type="http://schemas.openxmlformats.org/officeDocument/2006/relationships/hyperlink" Target="consultantplus://offline/ref=CB9112FFC69C2CB6FC0E9EA1B729BC51E56A84FF65966C18B140E473A2C99E0DBE89E53D52BC001E144C2EDF51d7E8N" TargetMode = "External"/>
	<Relationship Id="rId147" Type="http://schemas.openxmlformats.org/officeDocument/2006/relationships/hyperlink" Target="consultantplus://offline/ref=CB9112FFC69C2CB6FC0E9EA1B729BC51E56B81F0649D6C18B140E473A2C99E0DAC89BD3150B81C1D1559788E172E85D2EAB4727452BFC7FEdDECN" TargetMode = "External"/>
	<Relationship Id="rId148" Type="http://schemas.openxmlformats.org/officeDocument/2006/relationships/hyperlink" Target="consultantplus://offline/ref=CB9112FFC69C2CB6FC0E9EA1B729BC51E56A82F3609D6C18B140E473A2C99E0DBE89E53D52BC001E144C2EDF51d7E8N" TargetMode = "External"/>
	<Relationship Id="rId149" Type="http://schemas.openxmlformats.org/officeDocument/2006/relationships/hyperlink" Target="consultantplus://offline/ref=CB9112FFC69C2CB6FC0E9EA1B729BC51E26F84FF60936C18B140E473A2C99E0DBE89E53D52BC001E144C2EDF51d7E8N" TargetMode = "External"/>
	<Relationship Id="rId150" Type="http://schemas.openxmlformats.org/officeDocument/2006/relationships/hyperlink" Target="consultantplus://offline/ref=CB9112FFC69C2CB6FC0E80ACA145E255E465DEFA61956349EF1CE224FD999858ECC9BB6413FC131E14522CD75070DC81AAFF7E7648A3C6FCC1B180C0d4EBN" TargetMode = "External"/>
	<Relationship Id="rId151" Type="http://schemas.openxmlformats.org/officeDocument/2006/relationships/hyperlink" Target="consultantplus://offline/ref=CB9112FFC69C2CB6FC0E80ACA145E255E465DEFA61956349EF1CE224FD999858ECC9BB6413FC131E14522CD75070DC81AAFF7E7648A3C6FCC1B180C0d4EBN" TargetMode = "External"/>
	<Relationship Id="rId152" Type="http://schemas.openxmlformats.org/officeDocument/2006/relationships/hyperlink" Target="consultantplus://offline/ref=CB9112FFC69C2CB6FC0E80ACA145E255E465DEFA61956349EF1CE224FD999858ECC9BB6413FC131E14522CD75070DC81AAFF7E7648A3C6FCC1B180C0d4EBN" TargetMode = "External"/>
	<Relationship Id="rId153" Type="http://schemas.openxmlformats.org/officeDocument/2006/relationships/hyperlink" Target="consultantplus://offline/ref=CB9112FFC69C2CB6FC0E80ACA145E255E465DEFA6194614CE817E224FD999858ECC9BB6401FC4B12165632DE53658AD0ECdAE9N" TargetMode = "External"/>
	<Relationship Id="rId154" Type="http://schemas.openxmlformats.org/officeDocument/2006/relationships/hyperlink" Target="consultantplus://offline/ref=CB9112FFC69C2CB6FC0E80ACA145E255E465DEFA61956349EF1CE224FD999858ECC9BB6413FC131E14522CD75070DC81AAFF7E7648A3C6FCC1B180C0d4EBN" TargetMode = "External"/>
	<Relationship Id="rId155" Type="http://schemas.openxmlformats.org/officeDocument/2006/relationships/hyperlink" Target="consultantplus://offline/ref=CB9112FFC69C2CB6FC0E80ACA145E255E465DEFA61956349EF1CE224FD999858ECC9BB6413FC131E14522CD75770DC81AAFF7E7648A3C6FCC1B180C0d4EBN" TargetMode = "External"/>
	<Relationship Id="rId156" Type="http://schemas.openxmlformats.org/officeDocument/2006/relationships/header" Target="header2.xml"/>
	<Relationship Id="rId157" Type="http://schemas.openxmlformats.org/officeDocument/2006/relationships/footer" Target="footer2.xml"/>
	<Relationship Id="rId158" Type="http://schemas.openxmlformats.org/officeDocument/2006/relationships/hyperlink" Target="consultantplus://offline/ref=CB9112FFC69C2CB6FC0E80ACA145E255E465DEFA61956349EF1CE224FD999858ECC9BB6413FC131E14522DDF5270DC81AAFF7E7648A3C6FCC1B180C0d4EBN" TargetMode = "External"/>
	<Relationship Id="rId159" Type="http://schemas.openxmlformats.org/officeDocument/2006/relationships/hyperlink" Target="consultantplus://offline/ref=CB9112FFC69C2CB6FC0E80ACA145E255E465DEFA61956349EF1CE224FD999858ECC9BB6413FC131E14522CD75670DC81AAFF7E7648A3C6FCC1B180C0d4E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06.07.2020 N 829
(ред. от 07.09.2023)
"Об утверждении административного регламента предоставления муниципальной услуги по выдаче разрешения на ввод объекта в эксплуатацию"</dc:title>
  <dcterms:created xsi:type="dcterms:W3CDTF">2023-10-24T13:04:28Z</dcterms:created>
</cp:coreProperties>
</file>