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1F5A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="005A7A03">
        <w:rPr>
          <w:rFonts w:ascii="Times New Roman" w:hAnsi="Times New Roman" w:cs="Times New Roman"/>
          <w:b/>
          <w:bCs/>
          <w:sz w:val="24"/>
          <w:szCs w:val="24"/>
        </w:rPr>
        <w:t>п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одведения итогов процедуры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21000002750000000643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96"/>
        <w:gridCol w:w="5132"/>
      </w:tblGrid>
      <w:tr w:rsidR="00000000">
        <w:trPr>
          <w:trHeight w:val="100"/>
        </w:trPr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F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Вологда</w:t>
            </w:r>
          </w:p>
        </w:tc>
        <w:tc>
          <w:tcPr>
            <w:tcW w:w="513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F5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«10» сентября 2024г.</w:t>
            </w:r>
          </w:p>
        </w:tc>
      </w:tr>
    </w:tbl>
    <w:p w:rsidR="00000000" w:rsidRDefault="001F5AE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Продавцом является: АДМИНИСТРАЦИЯ ГОРОДА ВОЛОГДЫ</w:t>
      </w:r>
    </w:p>
    <w:p w:rsidR="00000000" w:rsidRDefault="001F5AE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Наименование процедуры: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7A03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родажа посредством публичного предложения в электронной форме </w:t>
      </w:r>
      <w:r>
        <w:rPr>
          <w:rFonts w:ascii="Times New Roman" w:hAnsi="Times New Roman" w:cs="Times New Roman"/>
          <w:sz w:val="24"/>
          <w:szCs w:val="24"/>
        </w:rPr>
        <w:t>движимого имущества</w:t>
      </w:r>
      <w:r w:rsidR="005A7A03">
        <w:rPr>
          <w:rFonts w:ascii="Times New Roman" w:hAnsi="Times New Roman" w:cs="Times New Roman"/>
          <w:sz w:val="24"/>
          <w:szCs w:val="24"/>
        </w:rPr>
        <w:t>.</w:t>
      </w:r>
    </w:p>
    <w:p w:rsidR="005A7A03" w:rsidRDefault="001F5AE1" w:rsidP="005A7A03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Предмета договора: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7A03">
        <w:rPr>
          <w:rFonts w:ascii="Times New Roman" w:hAnsi="Times New Roman" w:cs="Times New Roman"/>
          <w:sz w:val="24"/>
          <w:szCs w:val="24"/>
        </w:rPr>
        <w:t>движимое имущество: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Велосипед салатового цвета SPORT, инвентарный номер 510496;</w:t>
      </w:r>
      <w:proofErr w:type="gramEnd"/>
    </w:p>
    <w:p w:rsidR="005A7A03" w:rsidRDefault="001F5AE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Велосипед «TOPGEAR» сине-бело-черный с полосами, инвентарный номер 510513;</w:t>
      </w:r>
    </w:p>
    <w:p w:rsidR="005A7A03" w:rsidRDefault="001F5AE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Велосипед «Топ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гир</w:t>
      </w:r>
      <w:proofErr w:type="spellEnd"/>
      <w:r>
        <w:rPr>
          <w:rFonts w:ascii="Times New Roman" w:hAnsi="Times New Roman" w:cs="Times New Roman"/>
          <w:sz w:val="24"/>
          <w:szCs w:val="24"/>
        </w:rPr>
        <w:t>» синий с белыми надписями, инвентарный номер 510668;</w:t>
      </w:r>
    </w:p>
    <w:p w:rsidR="005A7A03" w:rsidRDefault="001F5AE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</w:t>
      </w:r>
      <w:r>
        <w:rPr>
          <w:rFonts w:ascii="Times New Roman" w:hAnsi="Times New Roman" w:cs="Times New Roman"/>
          <w:sz w:val="24"/>
          <w:szCs w:val="24"/>
        </w:rPr>
        <w:t>елосипед «Мастер» синий, белая и черная полоса, инвентарный номер 510679;</w:t>
      </w:r>
    </w:p>
    <w:p w:rsidR="00000000" w:rsidRDefault="001F5AE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Велосипед «</w:t>
      </w:r>
      <w:proofErr w:type="spellStart"/>
      <w:r>
        <w:rPr>
          <w:rFonts w:ascii="Times New Roman" w:hAnsi="Times New Roman" w:cs="Times New Roman"/>
          <w:sz w:val="24"/>
          <w:szCs w:val="24"/>
        </w:rPr>
        <w:t>Larsen</w:t>
      </w:r>
      <w:proofErr w:type="spellEnd"/>
      <w:r>
        <w:rPr>
          <w:rFonts w:ascii="Times New Roman" w:hAnsi="Times New Roman" w:cs="Times New Roman"/>
          <w:sz w:val="24"/>
          <w:szCs w:val="24"/>
        </w:rPr>
        <w:t>» черный с желтым (седло в белом скотче), инвентарный номер 511577.</w:t>
      </w:r>
      <w:proofErr w:type="gramEnd"/>
    </w:p>
    <w:p w:rsidR="00000000" w:rsidRDefault="001F5AE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Начальная цена договора:</w:t>
      </w:r>
      <w:r w:rsidR="005A7A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15 150 </w:t>
      </w:r>
      <w:r w:rsidR="005A7A03">
        <w:rPr>
          <w:rFonts w:ascii="Times New Roman" w:hAnsi="Times New Roman" w:cs="Times New Roman"/>
          <w:sz w:val="24"/>
          <w:szCs w:val="24"/>
        </w:rPr>
        <w:t>руб. с</w:t>
      </w:r>
      <w:r>
        <w:rPr>
          <w:rFonts w:ascii="Times New Roman" w:hAnsi="Times New Roman" w:cs="Times New Roman"/>
          <w:sz w:val="24"/>
          <w:szCs w:val="24"/>
        </w:rPr>
        <w:t xml:space="preserve"> учетом НДС</w:t>
      </w:r>
      <w:r w:rsidR="005A7A0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00000" w:rsidRDefault="001F5AE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4. Извещение и документация о п</w:t>
      </w:r>
      <w:r>
        <w:rPr>
          <w:rFonts w:ascii="Times New Roman" w:hAnsi="Times New Roman" w:cs="Times New Roman"/>
          <w:sz w:val="24"/>
          <w:szCs w:val="24"/>
        </w:rPr>
        <w:t xml:space="preserve">роведении настоящей процедуры были размещены </w:t>
      </w:r>
      <w:r w:rsidR="005A7A03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«14» августа 2024 года на сайте Единой электронно</w:t>
      </w:r>
      <w:r w:rsidR="005A7A03">
        <w:rPr>
          <w:rFonts w:ascii="Times New Roman" w:hAnsi="Times New Roman" w:cs="Times New Roman"/>
          <w:sz w:val="24"/>
          <w:szCs w:val="24"/>
        </w:rPr>
        <w:t>й торговой площадки (АО «ЕЭТП»)</w:t>
      </w:r>
      <w:r>
        <w:rPr>
          <w:rFonts w:ascii="Times New Roman" w:hAnsi="Times New Roman" w:cs="Times New Roman"/>
          <w:sz w:val="24"/>
          <w:szCs w:val="24"/>
        </w:rPr>
        <w:t xml:space="preserve"> по адресу в сети «Интернет»: </w:t>
      </w:r>
      <w:hyperlink w:anchor="http://178fz.roseltorg.ru" w:history="1">
        <w:r>
          <w:rPr>
            <w:rFonts w:ascii="Times New Roman" w:hAnsi="Times New Roman" w:cs="Times New Roman"/>
            <w:sz w:val="24"/>
            <w:szCs w:val="24"/>
          </w:rPr>
          <w:t>http://178fz.roseltorg.ru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1F5AE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5. На основании протокола о</w:t>
      </w:r>
      <w:r>
        <w:rPr>
          <w:rFonts w:ascii="Times New Roman" w:hAnsi="Times New Roman" w:cs="Times New Roman"/>
          <w:sz w:val="24"/>
          <w:szCs w:val="24"/>
        </w:rPr>
        <w:t xml:space="preserve"> признании претендентов участниками 21000002750000000643</w:t>
      </w:r>
      <w:r w:rsidR="005A7A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процедура была признана несостоявшейся, так как ни один из претендентов не признан участником.</w:t>
      </w:r>
    </w:p>
    <w:p w:rsidR="001F5AE1" w:rsidRDefault="001F5AE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1F5AE1">
      <w:pgSz w:w="11907" w:h="16840"/>
      <w:pgMar w:top="1077" w:right="567" w:bottom="964" w:left="1077" w:header="57" w:footer="567" w:gutter="0"/>
      <w:pgNumType w:start="1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A03"/>
    <w:rsid w:val="001F5AE1"/>
    <w:rsid w:val="005A7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Roseltorg</vt:lpstr>
    </vt:vector>
  </TitlesOfParts>
  <Company/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Roseltorg</dc:title>
  <dc:creator>Roseltorg</dc:creator>
  <cp:lastModifiedBy>Осовская Ирина Александровна</cp:lastModifiedBy>
  <cp:revision>2</cp:revision>
  <dcterms:created xsi:type="dcterms:W3CDTF">2024-09-10T06:03:00Z</dcterms:created>
  <dcterms:modified xsi:type="dcterms:W3CDTF">2024-09-10T06:03:00Z</dcterms:modified>
</cp:coreProperties>
</file>