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30.09.2021 N 1541</w:t>
              <w:br/>
              <w:t xml:space="preserve">(ред. от 28.02.2023)</w:t>
              <w:br/>
              <w:t xml:space="preserve">"Об утверждении административного регламента по предоставлению муниципальной услуги по согласованию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и о внесении изменения в постановление Администрации города Вологды от 30 декабря 2016 года N 1617"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сентября 2021 г. N 1541</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СОГЛАСОВАНИЮ</w:t>
      </w:r>
    </w:p>
    <w:p>
      <w:pPr>
        <w:pStyle w:val="2"/>
        <w:jc w:val="center"/>
      </w:pPr>
      <w:r>
        <w:rPr>
          <w:sz w:val="20"/>
        </w:rPr>
        <w:t xml:space="preserve">ВКЛЮЧЕНИЯ В ГРАНИЦЫ ТЕРРИТОРИИ, ПОДЛЕЖАЩЕЙ КОМПЛЕКСНОМУ</w:t>
      </w:r>
    </w:p>
    <w:p>
      <w:pPr>
        <w:pStyle w:val="2"/>
        <w:jc w:val="center"/>
      </w:pPr>
      <w:r>
        <w:rPr>
          <w:sz w:val="20"/>
        </w:rPr>
        <w:t xml:space="preserve">РАЗВИТИЮ ПО ИНИЦИАТИВЕ ПРАВООБЛАДАТЕЛЕЙ, ЗЕМЕЛЬНЫХ УЧАСТКОВ</w:t>
      </w:r>
    </w:p>
    <w:p>
      <w:pPr>
        <w:pStyle w:val="2"/>
        <w:jc w:val="center"/>
      </w:pPr>
      <w:r>
        <w:rPr>
          <w:sz w:val="20"/>
        </w:rPr>
        <w:t xml:space="preserve">ДЛЯ РАЗМЕЩЕНИЯ ОБЪЕКТОВ КОММУНАЛЬНОЙ, ТРАНСПОРТНОЙ,</w:t>
      </w:r>
    </w:p>
    <w:p>
      <w:pPr>
        <w:pStyle w:val="2"/>
        <w:jc w:val="center"/>
      </w:pPr>
      <w:r>
        <w:rPr>
          <w:sz w:val="20"/>
        </w:rPr>
        <w:t xml:space="preserve">СОЦИАЛЬНОЙ ИНФРАСТРУКТУР И О ВНЕСЕНИИ ИЗМЕНЕНИЯ</w:t>
      </w:r>
    </w:p>
    <w:p>
      <w:pPr>
        <w:pStyle w:val="2"/>
        <w:jc w:val="center"/>
      </w:pPr>
      <w:r>
        <w:rPr>
          <w:sz w:val="20"/>
        </w:rPr>
        <w:t xml:space="preserve">В ПОСТАНОВЛЕНИЕ АДМИНИСТРАЦИИ ГОРОДА ВОЛОГДЫ</w:t>
      </w:r>
    </w:p>
    <w:p>
      <w:pPr>
        <w:pStyle w:val="2"/>
        <w:jc w:val="center"/>
      </w:pPr>
      <w:r>
        <w:rPr>
          <w:sz w:val="20"/>
        </w:rPr>
        <w:t xml:space="preserve">ОТ 30 ДЕКАБРЯ 2016 ГОДА N 1617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28.02.2023 N 235)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8" w:tooltip="&quot;Градостроительный кодекс Российской Федерации&quot; от 29.12.2004 N 190-ФЗ (ред. от 29.12.2022) {КонсультантПлюс}">
        <w:r>
          <w:rPr>
            <w:sz w:val="20"/>
            <w:color w:val="0000ff"/>
          </w:rPr>
          <w:t xml:space="preserve">статьей 70</w:t>
        </w:r>
      </w:hyperlink>
      <w:r>
        <w:rPr>
          <w:sz w:val="20"/>
        </w:rPr>
        <w:t xml:space="preserve"> Градостроительного кодекса Российской Федерации, Федеральным </w:t>
      </w:r>
      <w:hyperlink w:history="0" r:id="rId9"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10"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постановлением</w:t>
        </w:r>
      </w:hyperlink>
      <w:r>
        <w:rPr>
          <w:sz w:val="20"/>
        </w:rPr>
        <w:t xml:space="preserve"> Правительства Российской Федерации от 19 августа 2020 года N 1260 "Об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 на основании </w:t>
      </w:r>
      <w:hyperlink w:history="0" r:id="rId11"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27</w:t>
        </w:r>
      </w:hyperlink>
      <w:r>
        <w:rPr>
          <w:sz w:val="20"/>
        </w:rPr>
        <w:t xml:space="preserve">, </w:t>
      </w:r>
      <w:hyperlink w:history="0" r:id="rId12"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w:t>
      </w:r>
      <w:hyperlink w:history="0" r:id="rId13"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постановления</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постановляю:</w:t>
      </w:r>
    </w:p>
    <w:p>
      <w:pPr>
        <w:pStyle w:val="0"/>
        <w:spacing w:before="200" w:line-rule="auto"/>
        <w:ind w:firstLine="540"/>
        <w:jc w:val="both"/>
      </w:pPr>
      <w:r>
        <w:rPr>
          <w:sz w:val="20"/>
        </w:rPr>
        <w:t xml:space="preserve">1. Утвердить прилагаемый административный </w:t>
      </w:r>
      <w:hyperlink w:history="0" w:anchor="P49"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согласованию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(далее - муниципальная услуга).</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оценки профессиональной деятельности муниципальных служащих Администрации города Вологды при предоставлении результата муниципальной услуги;</w:t>
      </w:r>
    </w:p>
    <w:p>
      <w:pPr>
        <w:pStyle w:val="0"/>
        <w:spacing w:before="200" w:line-rule="auto"/>
        <w:ind w:firstLine="540"/>
        <w:jc w:val="both"/>
      </w:pPr>
      <w:r>
        <w:rPr>
          <w:sz w:val="20"/>
        </w:rPr>
        <w:t xml:space="preserve">обеспечить размещение муниципальной услуги 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3. Внести изменение в </w:t>
      </w:r>
      <w:hyperlink w:history="0" r:id="rId14" w:tooltip="Постановление Администрации г. Вологды от 30.12.2016 N 1617 (ред. от 23.09.2021) &quot;Об утверждении Перечня муниципальных услуг городского округа города Вологды&quot; ------------ Недействующая редакция {КонсультантПлюс}">
        <w:r>
          <w:rPr>
            <w:sz w:val="20"/>
            <w:color w:val="0000ff"/>
          </w:rPr>
          <w:t xml:space="preserve">пункт 2</w:t>
        </w:r>
      </w:hyperlink>
      <w:r>
        <w:rPr>
          <w:sz w:val="20"/>
        </w:rPr>
        <w:t xml:space="preserve"> Перечня муниципальных услуг городского округа города Вологды, утвержденного постановлением Администрации города Вологды от 30 декабря 2016 года N 1617 (с последующими изменениями), дополнив строкой 24 следующего содержания:</w:t>
      </w:r>
    </w:p>
    <w:p>
      <w:pPr>
        <w:pStyle w:val="0"/>
        <w:jc w:val="both"/>
      </w:pPr>
      <w:r>
        <w:rPr>
          <w:sz w:val="20"/>
        </w:rPr>
      </w:r>
    </w:p>
    <w:p>
      <w:pPr>
        <w:pStyle w:val="0"/>
      </w:pPr>
      <w:r>
        <w:rPr>
          <w:sz w:val="20"/>
        </w:rPr>
        <w:t xml:space="preserve">"</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2665"/>
        <w:gridCol w:w="6009"/>
        <w:gridCol w:w="2948"/>
        <w:gridCol w:w="2551"/>
        <w:gridCol w:w="1984"/>
      </w:tblGrid>
      <w:tr>
        <w:tc>
          <w:tcPr>
            <w:tcW w:w="567" w:type="dxa"/>
            <w:tcBorders>
              <w:top w:val="single" w:sz="4"/>
              <w:bottom w:val="single" w:sz="4"/>
            </w:tcBorders>
          </w:tcPr>
          <w:p>
            <w:pPr>
              <w:pStyle w:val="0"/>
            </w:pPr>
            <w:r>
              <w:rPr>
                <w:sz w:val="20"/>
              </w:rPr>
            </w:r>
          </w:p>
        </w:tc>
        <w:tc>
          <w:tcPr>
            <w:tcW w:w="2665" w:type="dxa"/>
            <w:tcBorders>
              <w:top w:val="single" w:sz="4"/>
              <w:bottom w:val="single" w:sz="4"/>
            </w:tcBorders>
          </w:tcPr>
          <w:p>
            <w:pPr>
              <w:pStyle w:val="0"/>
            </w:pPr>
            <w:r>
              <w:rPr>
                <w:sz w:val="20"/>
              </w:rPr>
            </w:r>
          </w:p>
        </w:tc>
        <w:tc>
          <w:tcPr>
            <w:tcW w:w="6009" w:type="dxa"/>
            <w:tcBorders>
              <w:top w:val="single" w:sz="4"/>
              <w:bottom w:val="single" w:sz="4"/>
            </w:tcBorders>
          </w:tcPr>
          <w:p>
            <w:pPr>
              <w:pStyle w:val="0"/>
            </w:pPr>
            <w:r>
              <w:rPr>
                <w:sz w:val="20"/>
              </w:rPr>
              <w:t xml:space="preserve">24. Согласование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w:t>
            </w:r>
          </w:p>
        </w:tc>
        <w:tc>
          <w:tcPr>
            <w:tcW w:w="2948" w:type="dxa"/>
            <w:tcBorders>
              <w:top w:val="single" w:sz="4"/>
              <w:bottom w:val="single" w:sz="4"/>
            </w:tcBorders>
          </w:tcPr>
          <w:p>
            <w:pPr>
              <w:pStyle w:val="0"/>
              <w:jc w:val="center"/>
            </w:pPr>
            <w:r>
              <w:rPr>
                <w:sz w:val="20"/>
              </w:rPr>
              <w:t xml:space="preserve">а, в, г, ж, и</w:t>
            </w:r>
          </w:p>
        </w:tc>
        <w:tc>
          <w:tcPr>
            <w:tcW w:w="2551" w:type="dxa"/>
            <w:tcBorders>
              <w:top w:val="single" w:sz="4"/>
              <w:bottom w:val="single" w:sz="4"/>
            </w:tcBorders>
          </w:tcPr>
          <w:p>
            <w:pPr>
              <w:pStyle w:val="0"/>
              <w:jc w:val="center"/>
            </w:pPr>
            <w:r>
              <w:rPr>
                <w:sz w:val="20"/>
              </w:rPr>
              <w:t xml:space="preserve">нет</w:t>
            </w:r>
          </w:p>
        </w:tc>
        <w:tc>
          <w:tcPr>
            <w:tcW w:w="1984" w:type="dxa"/>
            <w:tcBorders>
              <w:top w:val="single" w:sz="4"/>
              <w:bottom w:val="single" w:sz="4"/>
            </w:tcBorders>
          </w:tcPr>
          <w:p>
            <w:pPr>
              <w:pStyle w:val="0"/>
              <w:jc w:val="center"/>
            </w:pPr>
            <w:r>
              <w:rPr>
                <w:sz w:val="20"/>
              </w:rPr>
              <w:t xml:space="preserve">нет</w:t>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jc w:val="right"/>
      </w:pPr>
      <w:r>
        <w:rPr>
          <w:sz w:val="20"/>
        </w:rPr>
        <w:t xml:space="preserve">".</w:t>
      </w:r>
    </w:p>
    <w:p>
      <w:pPr>
        <w:pStyle w:val="0"/>
        <w:jc w:val="both"/>
      </w:pPr>
      <w:r>
        <w:rPr>
          <w:sz w:val="20"/>
        </w:rPr>
      </w:r>
    </w:p>
    <w:p>
      <w:pPr>
        <w:pStyle w:val="0"/>
        <w:ind w:firstLine="540"/>
        <w:jc w:val="both"/>
      </w:pPr>
      <w:r>
        <w:rPr>
          <w:sz w:val="20"/>
        </w:rPr>
        <w:t xml:space="preserve">4.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Мэр г. Вологды</w:t>
      </w:r>
    </w:p>
    <w:p>
      <w:pPr>
        <w:pStyle w:val="0"/>
        <w:jc w:val="right"/>
      </w:pPr>
      <w:r>
        <w:rPr>
          <w:sz w:val="20"/>
        </w:rPr>
        <w:t xml:space="preserve">С.А.ВОРОПАНОВ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30 сентября 2021 г. N 1541</w:t>
      </w:r>
    </w:p>
    <w:p>
      <w:pPr>
        <w:pStyle w:val="0"/>
        <w:jc w:val="both"/>
      </w:pPr>
      <w:r>
        <w:rPr>
          <w:sz w:val="20"/>
        </w:rPr>
      </w:r>
    </w:p>
    <w:bookmarkStart w:id="49" w:name="P49"/>
    <w:bookmarkEnd w:id="49"/>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СОГЛАСОВАНИЮ</w:t>
      </w:r>
    </w:p>
    <w:p>
      <w:pPr>
        <w:pStyle w:val="2"/>
        <w:jc w:val="center"/>
      </w:pPr>
      <w:r>
        <w:rPr>
          <w:sz w:val="20"/>
        </w:rPr>
        <w:t xml:space="preserve">ВКЛЮЧЕНИЯ В ГРАНИЦЫ ТЕРРИТОРИИ, ПОДЛЕЖАЩЕЙ КОМПЛЕКСНОМУ</w:t>
      </w:r>
    </w:p>
    <w:p>
      <w:pPr>
        <w:pStyle w:val="2"/>
        <w:jc w:val="center"/>
      </w:pPr>
      <w:r>
        <w:rPr>
          <w:sz w:val="20"/>
        </w:rPr>
        <w:t xml:space="preserve">РАЗВИТИЮ ПО ИНИЦИАТИВЕ ПРАВООБЛАДАТЕЛЕЙ, ЗЕМЕЛЬНЫХ</w:t>
      </w:r>
    </w:p>
    <w:p>
      <w:pPr>
        <w:pStyle w:val="2"/>
        <w:jc w:val="center"/>
      </w:pPr>
      <w:r>
        <w:rPr>
          <w:sz w:val="20"/>
        </w:rPr>
        <w:t xml:space="preserve">УЧАСТКОВ ДЛЯ РАЗМЕЩЕНИЯ ОБЪЕКТОВ КОММУНАЛЬНОЙ,</w:t>
      </w:r>
    </w:p>
    <w:p>
      <w:pPr>
        <w:pStyle w:val="2"/>
        <w:jc w:val="center"/>
      </w:pPr>
      <w:r>
        <w:rPr>
          <w:sz w:val="20"/>
        </w:rPr>
        <w:t xml:space="preserve">ТРАНСПОРТНОЙ, СОЦИАЛЬНОЙ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28.02.2023 N 235)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по предоставлению муниципальной услуги по согласованию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(далее соответственно - административный регламент, муниципальная услуга) устанавливает порядок и стандарт предоставления муниципальной услуги.</w:t>
      </w:r>
    </w:p>
    <w:p>
      <w:pPr>
        <w:pStyle w:val="0"/>
        <w:spacing w:before="200" w:line-rule="auto"/>
        <w:ind w:firstLine="540"/>
        <w:jc w:val="both"/>
      </w:pPr>
      <w:r>
        <w:rPr>
          <w:sz w:val="20"/>
        </w:rPr>
        <w:t xml:space="preserve">1.2. Заявителями при предоставлении муниципальной услуги являются физические лица, в том числе индивидуальные предприниматели, юридические лица, являющиеся правообладателями земельных участков и (или) объектов недвижимого имущества, расположенных в границах территории комплексного развития территории, либо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либо их уполномоченные представители (далее - правообладатели, заявители).</w:t>
      </w:r>
    </w:p>
    <w:p>
      <w:pPr>
        <w:pStyle w:val="0"/>
        <w:spacing w:before="200" w:line-rule="auto"/>
        <w:ind w:firstLine="540"/>
        <w:jc w:val="both"/>
      </w:pPr>
      <w:r>
        <w:rPr>
          <w:sz w:val="20"/>
        </w:rPr>
        <w:t xml:space="preserve">1.3. Информация о месте нахождения, графике работы Департамента градостроительства Администрации города Вологды (далее - Уполномоченный орган), муниципального казенного учреждения "Многофункциональный центр организации предоставления государственных и муниципальных услуг в городе Вологде" (далее - МФЦ).</w:t>
      </w:r>
    </w:p>
    <w:p>
      <w:pPr>
        <w:pStyle w:val="0"/>
        <w:spacing w:before="200" w:line-rule="auto"/>
        <w:ind w:firstLine="540"/>
        <w:jc w:val="both"/>
      </w:pPr>
      <w:r>
        <w:rPr>
          <w:sz w:val="20"/>
        </w:rPr>
        <w:t xml:space="preserve">Почтовый адрес Уполномоченного органа: 160000, г. Вологда, ул. Ленина, д. 2.</w:t>
      </w:r>
    </w:p>
    <w:p>
      <w:pPr>
        <w:pStyle w:val="0"/>
        <w:spacing w:before="200" w:line-rule="auto"/>
        <w:ind w:firstLine="540"/>
        <w:jc w:val="both"/>
      </w:pPr>
      <w:r>
        <w:rPr>
          <w:sz w:val="20"/>
        </w:rPr>
        <w:t xml:space="preserve">Адрес электронной почты Уполномоченного органа: dg@vologda-city.ru.</w:t>
      </w:r>
    </w:p>
    <w:p>
      <w:pPr>
        <w:pStyle w:val="0"/>
        <w:spacing w:before="200" w:line-rule="auto"/>
        <w:ind w:firstLine="540"/>
        <w:jc w:val="both"/>
      </w:pPr>
      <w:r>
        <w:rPr>
          <w:sz w:val="20"/>
        </w:rPr>
        <w:t xml:space="preserve">График работы Уполномоченного органа: понедельник - пятница: с 08.00 до 17.00, перерыв: с 12.30 до 13.30; суббота, воскресенье - выходные дни; предпраздничные дни: с 08.00 до 16.00, перерыв: с 12.30 до 13.30.</w:t>
      </w:r>
    </w:p>
    <w:p>
      <w:pPr>
        <w:pStyle w:val="0"/>
        <w:spacing w:before="200" w:line-rule="auto"/>
        <w:ind w:firstLine="540"/>
        <w:jc w:val="both"/>
      </w:pPr>
      <w:r>
        <w:rPr>
          <w:sz w:val="20"/>
        </w:rPr>
        <w:t xml:space="preserve">Абзацы пятый - шестой утратили силу. - </w:t>
      </w:r>
      <w:hyperlink w:history="0" r:id="rId18"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28.02.2023 N 235.</w:t>
      </w:r>
    </w:p>
    <w:p>
      <w:pPr>
        <w:pStyle w:val="0"/>
        <w:spacing w:before="200" w:line-rule="auto"/>
        <w:ind w:firstLine="540"/>
        <w:jc w:val="both"/>
      </w:pPr>
      <w:r>
        <w:rPr>
          <w:sz w:val="20"/>
        </w:rPr>
        <w:t xml:space="preserve">График личного приема руководителя Уполномоченного органа: четверг (по предварительной записи): с 15.00 до 17.00.</w:t>
      </w:r>
    </w:p>
    <w:p>
      <w:pPr>
        <w:pStyle w:val="0"/>
        <w:spacing w:before="200" w:line-rule="auto"/>
        <w:ind w:firstLine="540"/>
        <w:jc w:val="both"/>
      </w:pPr>
      <w:r>
        <w:rPr>
          <w:sz w:val="20"/>
        </w:rPr>
        <w:t xml:space="preserve">Телефоны для информирования по вопросам, связанным с предоставлением муниципальной услуги: (8172) 72-24-32, 72-52-49.</w:t>
      </w:r>
    </w:p>
    <w:p>
      <w:pPr>
        <w:pStyle w:val="0"/>
        <w:spacing w:before="200" w:line-rule="auto"/>
        <w:ind w:firstLine="540"/>
        <w:jc w:val="both"/>
      </w:pPr>
      <w:r>
        <w:rPr>
          <w:sz w:val="20"/>
        </w:rPr>
        <w:t xml:space="preserve">Адрес официального сайта Администрации города Вологды в информационно-телекоммуникационной сети "Интернет" (далее - Интернет-сайт): www.vologda-portal.ru.</w:t>
      </w:r>
    </w:p>
    <w:p>
      <w:pPr>
        <w:pStyle w:val="0"/>
        <w:spacing w:before="200" w:line-rule="auto"/>
        <w:ind w:firstLine="540"/>
        <w:jc w:val="both"/>
      </w:pPr>
      <w:r>
        <w:rPr>
          <w:sz w:val="20"/>
        </w:rPr>
        <w:t xml:space="preserve">Адрес федеральной государственной информационной системы "Единый портал государственных и муниципальных услуг (функций)" (далее - Единый портал) в сети "Интернет": </w:t>
      </w:r>
      <w:r>
        <w:rPr>
          <w:sz w:val="20"/>
        </w:rPr>
        <w:t xml:space="preserve">https://www.gosuslugi.ru</w:t>
      </w:r>
      <w:r>
        <w:rPr>
          <w:sz w:val="20"/>
        </w:rPr>
        <w:t xml:space="preserve">.</w:t>
      </w:r>
    </w:p>
    <w:p>
      <w:pPr>
        <w:pStyle w:val="0"/>
        <w:spacing w:before="200" w:line-rule="auto"/>
        <w:ind w:firstLine="540"/>
        <w:jc w:val="both"/>
      </w:pPr>
      <w:r>
        <w:rPr>
          <w:sz w:val="20"/>
        </w:rPr>
        <w:t xml:space="preserve">Адрес государственной информационной системы "Портал государственных и муниципальных услуг (функций) Вологодской области" (далее - Региональный портал) в сети "Интернет": </w:t>
      </w:r>
      <w:r>
        <w:rPr>
          <w:sz w:val="20"/>
        </w:rPr>
        <w:t xml:space="preserve">https://gosuslugi35.ru</w:t>
      </w:r>
      <w:r>
        <w:rPr>
          <w:sz w:val="20"/>
        </w:rPr>
        <w:t xml:space="preserve">.</w:t>
      </w:r>
    </w:p>
    <w:p>
      <w:pPr>
        <w:pStyle w:val="0"/>
        <w:spacing w:before="200" w:line-rule="auto"/>
        <w:ind w:firstLine="540"/>
        <w:jc w:val="both"/>
      </w:pPr>
      <w:r>
        <w:rPr>
          <w:sz w:val="20"/>
        </w:rPr>
        <w:t xml:space="preserve">Места нахождения и почтовые адреса МФЦ:</w:t>
      </w:r>
    </w:p>
    <w:p>
      <w:pPr>
        <w:pStyle w:val="0"/>
        <w:spacing w:before="200" w:line-rule="auto"/>
        <w:ind w:firstLine="540"/>
        <w:jc w:val="both"/>
      </w:pPr>
      <w:r>
        <w:rPr>
          <w:sz w:val="20"/>
        </w:rPr>
        <w:t xml:space="preserve">Мальцева ул., д. 52, Вологда, 160001; Мира ул., д. 1, Вологда, 160000, телефон: 8(8172) 77-07-07.</w:t>
      </w:r>
    </w:p>
    <w:p>
      <w:pPr>
        <w:pStyle w:val="0"/>
        <w:spacing w:before="200" w:line-rule="auto"/>
        <w:ind w:firstLine="540"/>
        <w:jc w:val="both"/>
      </w:pPr>
      <w:r>
        <w:rPr>
          <w:sz w:val="20"/>
        </w:rPr>
        <w:t xml:space="preserve">График работы МФЦ: понедельник, пятница: с 08.00 до 18.00 (без обеда), вторник - четверг: с 08.00 до 20.00 (без обеда), суббота: с 09.00 до 13.00 (без обеда), выходной день - воскресенье.</w:t>
      </w:r>
    </w:p>
    <w:p>
      <w:pPr>
        <w:pStyle w:val="0"/>
        <w:spacing w:before="200" w:line-rule="auto"/>
        <w:ind w:firstLine="540"/>
        <w:jc w:val="both"/>
      </w:pPr>
      <w:r>
        <w:rPr>
          <w:sz w:val="20"/>
        </w:rPr>
        <w:t xml:space="preserve">1.4. Способы получения информации о правилах предоставления муниципальной услуги: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связи;</w:t>
      </w:r>
    </w:p>
    <w:p>
      <w:pPr>
        <w:pStyle w:val="0"/>
        <w:spacing w:before="200" w:line-rule="auto"/>
        <w:ind w:firstLine="540"/>
        <w:jc w:val="both"/>
      </w:pPr>
      <w:r>
        <w:rPr>
          <w:sz w:val="20"/>
        </w:rPr>
        <w:t xml:space="preserve">посредством электронной почты, 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 МФЦ;</w:t>
      </w:r>
    </w:p>
    <w:p>
      <w:pPr>
        <w:pStyle w:val="0"/>
        <w:spacing w:before="200" w:line-rule="auto"/>
        <w:ind w:firstLine="540"/>
        <w:jc w:val="both"/>
      </w:pPr>
      <w:r>
        <w:rPr>
          <w:sz w:val="20"/>
        </w:rPr>
        <w:t xml:space="preserve">в информационно-телекоммуникационных сетях общего пользования:</w:t>
      </w:r>
    </w:p>
    <w:p>
      <w:pPr>
        <w:pStyle w:val="0"/>
        <w:spacing w:before="200" w:line-rule="auto"/>
        <w:ind w:firstLine="540"/>
        <w:jc w:val="both"/>
      </w:pPr>
      <w:r>
        <w:rPr>
          <w:sz w:val="20"/>
        </w:rPr>
        <w:t xml:space="preserve">на Интернет-сайте;</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1.5. Порядок информирования о предоставлении муниципальной услуги</w:t>
      </w:r>
    </w:p>
    <w:p>
      <w:pPr>
        <w:pStyle w:val="0"/>
        <w:spacing w:before="200" w:line-rule="auto"/>
        <w:ind w:firstLine="540"/>
        <w:jc w:val="both"/>
      </w:pPr>
      <w:r>
        <w:rPr>
          <w:sz w:val="20"/>
        </w:rPr>
        <w:t xml:space="preserve">1.5.1. Информирование о предоставлении муниципальной услуги осуществляется по следующим вопросам:</w:t>
      </w:r>
    </w:p>
    <w:p>
      <w:pPr>
        <w:pStyle w:val="0"/>
        <w:spacing w:before="200" w:line-rule="auto"/>
        <w:ind w:firstLine="540"/>
        <w:jc w:val="both"/>
      </w:pPr>
      <w:r>
        <w:rPr>
          <w:sz w:val="20"/>
        </w:rPr>
        <w:t xml:space="preserve">о месте нахождения, графике работы Уполномоченного органа, МФЦ;</w:t>
      </w:r>
    </w:p>
    <w:p>
      <w:pPr>
        <w:pStyle w:val="0"/>
        <w:spacing w:before="200" w:line-rule="auto"/>
        <w:ind w:firstLine="540"/>
        <w:jc w:val="both"/>
      </w:pPr>
      <w:r>
        <w:rPr>
          <w:sz w:val="20"/>
        </w:rPr>
        <w:t xml:space="preserve">о специалистах Уполномоченного органа, ответственных за предоставление муниципальной услуги, и номерах контактных телефонов;</w:t>
      </w:r>
    </w:p>
    <w:p>
      <w:pPr>
        <w:pStyle w:val="0"/>
        <w:spacing w:before="200" w:line-rule="auto"/>
        <w:ind w:firstLine="540"/>
        <w:jc w:val="both"/>
      </w:pPr>
      <w:r>
        <w:rPr>
          <w:sz w:val="20"/>
        </w:rPr>
        <w:t xml:space="preserve">об адресах официального сайта, электронной почты Уполномоченного органа, МФЦ;</w:t>
      </w:r>
    </w:p>
    <w:p>
      <w:pPr>
        <w:pStyle w:val="0"/>
        <w:spacing w:before="200" w:line-rule="auto"/>
        <w:ind w:firstLine="540"/>
        <w:jc w:val="both"/>
      </w:pPr>
      <w:r>
        <w:rPr>
          <w:sz w:val="20"/>
        </w:rPr>
        <w:t xml:space="preserve">о нормативных правовых актах по вопросам предоставления муниципальной услуги, в том числе о настоящем административном регламенте (наименование, номер, дата принятия нормативного правового акта);</w:t>
      </w:r>
    </w:p>
    <w:p>
      <w:pPr>
        <w:pStyle w:val="0"/>
        <w:spacing w:before="200" w:line-rule="auto"/>
        <w:ind w:firstLine="540"/>
        <w:jc w:val="both"/>
      </w:pPr>
      <w:r>
        <w:rPr>
          <w:sz w:val="20"/>
        </w:rPr>
        <w:t xml:space="preserve">о ходе предоставления муниципальной услуги;</w:t>
      </w:r>
    </w:p>
    <w:p>
      <w:pPr>
        <w:pStyle w:val="0"/>
        <w:spacing w:before="200" w:line-rule="auto"/>
        <w:ind w:firstLine="540"/>
        <w:jc w:val="both"/>
      </w:pPr>
      <w:r>
        <w:rPr>
          <w:sz w:val="20"/>
        </w:rPr>
        <w:t xml:space="preserve">о сроках предоставления муниципальной услуги;</w:t>
      </w:r>
    </w:p>
    <w:p>
      <w:pPr>
        <w:pStyle w:val="0"/>
        <w:spacing w:before="200" w:line-rule="auto"/>
        <w:ind w:firstLine="540"/>
        <w:jc w:val="both"/>
      </w:pPr>
      <w:r>
        <w:rPr>
          <w:sz w:val="20"/>
        </w:rPr>
        <w:t xml:space="preserve">о порядке и формах контроля за предоставлением муниципальной услуги;</w:t>
      </w:r>
    </w:p>
    <w:p>
      <w:pPr>
        <w:pStyle w:val="0"/>
        <w:spacing w:before="200" w:line-rule="auto"/>
        <w:ind w:firstLine="540"/>
        <w:jc w:val="both"/>
      </w:pPr>
      <w:r>
        <w:rPr>
          <w:sz w:val="20"/>
        </w:rPr>
        <w:t xml:space="preserve">об административных процедурах, осуществляемых при предоставлении муниципальной услуги;</w:t>
      </w:r>
    </w:p>
    <w:p>
      <w:pPr>
        <w:pStyle w:val="0"/>
        <w:spacing w:before="200" w:line-rule="auto"/>
        <w:ind w:firstLine="540"/>
        <w:jc w:val="both"/>
      </w:pPr>
      <w:r>
        <w:rPr>
          <w:sz w:val="20"/>
        </w:rPr>
        <w:t xml:space="preserve">о порядке обжалования действий (бездействия) должностных лиц и муниципальных служащих Уполномоченного органа, работников МФЦ, а также принимаемых ими решений в ходе предоставления муниципальной услуги;</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1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00" w:line-rule="auto"/>
        <w:ind w:firstLine="540"/>
        <w:jc w:val="both"/>
      </w:pPr>
      <w:r>
        <w:rPr>
          <w:sz w:val="20"/>
        </w:rPr>
        <w:t xml:space="preserve">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 (или) публичного информирования.</w:t>
      </w:r>
    </w:p>
    <w:p>
      <w:pPr>
        <w:pStyle w:val="0"/>
        <w:spacing w:before="200" w:line-rule="auto"/>
        <w:ind w:firstLine="540"/>
        <w:jc w:val="both"/>
      </w:pPr>
      <w:r>
        <w:rPr>
          <w:sz w:val="20"/>
        </w:rPr>
        <w:t xml:space="preserve">1.5.3. Индивидуальное устное информирование осуществляется специалистами Уполномоченного органа,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pPr>
        <w:pStyle w:val="0"/>
        <w:spacing w:before="200" w:line-rule="auto"/>
        <w:ind w:firstLine="540"/>
        <w:jc w:val="both"/>
      </w:pPr>
      <w:r>
        <w:rPr>
          <w:sz w:val="20"/>
        </w:rPr>
        <w:t xml:space="preserve">В случае если предоставление информации, необходимой заявителю, не представляется возможным посредством телефона, специалист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pPr>
        <w:pStyle w:val="0"/>
        <w:spacing w:before="200" w:line-rule="auto"/>
        <w:ind w:firstLine="540"/>
        <w:jc w:val="both"/>
      </w:pPr>
      <w:r>
        <w:rPr>
          <w:sz w:val="20"/>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1.5.4.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pPr>
        <w:pStyle w:val="0"/>
        <w:spacing w:before="200" w:line-rule="auto"/>
        <w:ind w:firstLine="540"/>
        <w:jc w:val="both"/>
      </w:pPr>
      <w:r>
        <w:rPr>
          <w:sz w:val="20"/>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в течение 5 рабочих дней со дня поступления обращения способом, позволяющим подтвердить факт и дату направления.</w:t>
      </w:r>
    </w:p>
    <w:p>
      <w:pPr>
        <w:pStyle w:val="0"/>
        <w:spacing w:before="200" w:line-rule="auto"/>
        <w:ind w:firstLine="540"/>
        <w:jc w:val="both"/>
      </w:pPr>
      <w:r>
        <w:rPr>
          <w:sz w:val="20"/>
        </w:rPr>
        <w:t xml:space="preserve">1.5.5. Публичное устное информирование осуществляется посредством привлечения средств массовой информации: радио, телевидения.</w:t>
      </w:r>
    </w:p>
    <w:p>
      <w:pPr>
        <w:pStyle w:val="0"/>
        <w:spacing w:before="200" w:line-rule="auto"/>
        <w:ind w:firstLine="540"/>
        <w:jc w:val="both"/>
      </w:pPr>
      <w:r>
        <w:rPr>
          <w:sz w:val="20"/>
        </w:rPr>
        <w:t xml:space="preserve">Выступления должностных лиц,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00" w:line-rule="auto"/>
        <w:ind w:firstLine="540"/>
        <w:jc w:val="both"/>
      </w:pPr>
      <w:r>
        <w:rPr>
          <w:sz w:val="20"/>
        </w:rPr>
        <w:t xml:space="preserve">в средствах массовой информации;</w:t>
      </w:r>
    </w:p>
    <w:p>
      <w:pPr>
        <w:pStyle w:val="0"/>
        <w:spacing w:before="200" w:line-rule="auto"/>
        <w:ind w:firstLine="540"/>
        <w:jc w:val="both"/>
      </w:pPr>
      <w:r>
        <w:rPr>
          <w:sz w:val="20"/>
        </w:rPr>
        <w:t xml:space="preserve">на официальном сайте в сети "Интернет";</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w:t>
      </w:r>
    </w:p>
    <w:p>
      <w:pPr>
        <w:pStyle w:val="0"/>
        <w:spacing w:before="200" w:line-rule="auto"/>
        <w:ind w:firstLine="540"/>
        <w:jc w:val="both"/>
      </w:pPr>
      <w:r>
        <w:rPr>
          <w:sz w:val="20"/>
        </w:rPr>
        <w:t xml:space="preserve">Согласование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w:t>
      </w:r>
    </w:p>
    <w:p>
      <w:pPr>
        <w:pStyle w:val="0"/>
        <w:spacing w:before="200" w:line-rule="auto"/>
        <w:ind w:firstLine="540"/>
        <w:jc w:val="both"/>
      </w:pPr>
      <w:r>
        <w:rPr>
          <w:sz w:val="20"/>
        </w:rPr>
        <w:t xml:space="preserve">2.2. Наименование органа местного самоуправления, предоставляющего муниципальную услугу</w:t>
      </w:r>
    </w:p>
    <w:p>
      <w:pPr>
        <w:pStyle w:val="0"/>
        <w:spacing w:before="200" w:line-rule="auto"/>
        <w:ind w:firstLine="540"/>
        <w:jc w:val="both"/>
      </w:pPr>
      <w:r>
        <w:rPr>
          <w:sz w:val="20"/>
        </w:rPr>
        <w:t xml:space="preserve">Муниципальная услуга предоставляется:</w:t>
      </w:r>
    </w:p>
    <w:p>
      <w:pPr>
        <w:pStyle w:val="0"/>
        <w:spacing w:before="200" w:line-rule="auto"/>
        <w:ind w:firstLine="540"/>
        <w:jc w:val="both"/>
      </w:pPr>
      <w:r>
        <w:rPr>
          <w:sz w:val="20"/>
        </w:rPr>
        <w:t xml:space="preserve">Администрацией города Вологды в лице Уполномоченного органа;</w:t>
      </w:r>
    </w:p>
    <w:p>
      <w:pPr>
        <w:pStyle w:val="0"/>
        <w:spacing w:before="200" w:line-rule="auto"/>
        <w:ind w:firstLine="540"/>
        <w:jc w:val="both"/>
      </w:pPr>
      <w:r>
        <w:rPr>
          <w:sz w:val="20"/>
        </w:rPr>
        <w:t xml:space="preserve">МФЦ - в части приема документов и передачи их на рассмотрение в Уполномоченный орган (при условии заключения соглашений о взаимодействии с МФЦ по вопросу оказания муниципальной услуги).</w:t>
      </w:r>
    </w:p>
    <w:p>
      <w:pPr>
        <w:pStyle w:val="0"/>
        <w:spacing w:before="200" w:line-rule="auto"/>
        <w:ind w:firstLine="540"/>
        <w:jc w:val="both"/>
      </w:pPr>
      <w:r>
        <w:rPr>
          <w:sz w:val="20"/>
        </w:rPr>
        <w:t xml:space="preserve">2.2.1.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spacing w:before="200" w:line-rule="auto"/>
        <w:ind w:firstLine="540"/>
        <w:jc w:val="both"/>
      </w:pPr>
      <w:r>
        <w:rPr>
          <w:sz w:val="20"/>
        </w:rPr>
        <w:t xml:space="preserve">2.3. Описание результата предоставления муниципальной услуги</w:t>
      </w:r>
    </w:p>
    <w:p>
      <w:pPr>
        <w:pStyle w:val="0"/>
        <w:spacing w:before="200" w:line-rule="auto"/>
        <w:ind w:firstLine="540"/>
        <w:jc w:val="both"/>
      </w:pPr>
      <w:r>
        <w:rPr>
          <w:sz w:val="20"/>
        </w:rPr>
        <w:t xml:space="preserve">Результатом предоставления муниципальной услуги является:</w:t>
      </w:r>
    </w:p>
    <w:p>
      <w:pPr>
        <w:pStyle w:val="0"/>
        <w:spacing w:before="200" w:line-rule="auto"/>
        <w:ind w:firstLine="540"/>
        <w:jc w:val="both"/>
      </w:pPr>
      <w:r>
        <w:rPr>
          <w:sz w:val="20"/>
        </w:rPr>
        <w:t xml:space="preserve">уведомление о согласовании включения земельного участка в границы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уведомление об отказе в согласовании включения земельного участка в границы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2.4. Срок предоставления муниципальной услуги составляет:</w:t>
      </w:r>
    </w:p>
    <w:p>
      <w:pPr>
        <w:pStyle w:val="0"/>
        <w:spacing w:before="200" w:line-rule="auto"/>
        <w:ind w:firstLine="540"/>
        <w:jc w:val="both"/>
      </w:pPr>
      <w:r>
        <w:rPr>
          <w:sz w:val="20"/>
        </w:rPr>
        <w:t xml:space="preserve">20 рабочих дней со дня поступления заявления и прилагаемых документов в Уполномоченный орган (в случае, если заявление подано в отношении земельного участка, находящегося в собственности городского округа города Вологды, а также земельных участков, государственная собственность на которые не разграничена, на территории городского округа города Вологды) или со дня получения документов органами исполнительной власти (в случае, если заявление подано в отношении земельного участка, находящегося в собственности Российской Федерации или в собственности субъекта Российской Федерации).</w:t>
      </w:r>
    </w:p>
    <w:p>
      <w:pPr>
        <w:pStyle w:val="0"/>
        <w:spacing w:before="200" w:line-rule="auto"/>
        <w:ind w:firstLine="540"/>
        <w:jc w:val="both"/>
      </w:pPr>
      <w:r>
        <w:rPr>
          <w:sz w:val="20"/>
        </w:rPr>
        <w:t xml:space="preserve">2.5. Нормативные правовые акты, непосредственно регулирующие отношения, возникающие в связи с предоставлением муниципальной услуги:</w:t>
      </w:r>
    </w:p>
    <w:p>
      <w:pPr>
        <w:pStyle w:val="0"/>
        <w:spacing w:before="200" w:line-rule="auto"/>
        <w:ind w:firstLine="540"/>
        <w:jc w:val="both"/>
      </w:pPr>
      <w:r>
        <w:rPr>
          <w:sz w:val="20"/>
        </w:rPr>
        <w:t xml:space="preserve">Градостроительный </w:t>
      </w:r>
      <w:hyperlink w:history="0" r:id="rId20" w:tooltip="&quot;Градостроительный кодекс Российской Федерации&quot; от 29.12.2004 N 190-ФЗ (ред. от 29.12.2022)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Федеральный </w:t>
      </w:r>
      <w:hyperlink w:history="0" r:id="rId21"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22"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hyperlink w:history="0" r:id="rId23"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постановление</w:t>
        </w:r>
      </w:hyperlink>
      <w:r>
        <w:rPr>
          <w:sz w:val="20"/>
        </w:rPr>
        <w:t xml:space="preserve"> Правительства Российской Федерации от 19 августа 2020 года N 1260 "Об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w:t>
      </w:r>
    </w:p>
    <w:p>
      <w:pPr>
        <w:pStyle w:val="0"/>
        <w:spacing w:before="200" w:line-rule="auto"/>
        <w:ind w:firstLine="540"/>
        <w:jc w:val="both"/>
      </w:pPr>
      <w:hyperlink w:history="0" r:id="rId24"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w:t>
        </w:r>
      </w:hyperlink>
      <w:r>
        <w:rPr>
          <w:sz w:val="20"/>
        </w:rPr>
        <w:t xml:space="preserve"> городского округа города Вологды;</w:t>
      </w:r>
    </w:p>
    <w:p>
      <w:pPr>
        <w:pStyle w:val="0"/>
        <w:spacing w:before="200" w:line-rule="auto"/>
        <w:ind w:firstLine="540"/>
        <w:jc w:val="both"/>
      </w:pPr>
      <w:r>
        <w:rPr>
          <w:sz w:val="20"/>
        </w:rPr>
        <w:t xml:space="preserve">настоящий административный регламент.</w:t>
      </w:r>
    </w:p>
    <w:p>
      <w:pPr>
        <w:pStyle w:val="0"/>
        <w:spacing w:before="200" w:line-rule="auto"/>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предоставляет самостоятельно</w:t>
      </w:r>
    </w:p>
    <w:bookmarkStart w:id="139" w:name="P139"/>
    <w:bookmarkEnd w:id="139"/>
    <w:p>
      <w:pPr>
        <w:pStyle w:val="0"/>
        <w:spacing w:before="200" w:line-rule="auto"/>
        <w:ind w:firstLine="540"/>
        <w:jc w:val="both"/>
      </w:pPr>
      <w:r>
        <w:rPr>
          <w:sz w:val="20"/>
        </w:rPr>
        <w:t xml:space="preserve">2.6.1. При обращении за муниципальной услугой заявитель представляет (направляет):</w:t>
      </w:r>
    </w:p>
    <w:p>
      <w:pPr>
        <w:pStyle w:val="0"/>
        <w:spacing w:before="200" w:line-rule="auto"/>
        <w:ind w:firstLine="540"/>
        <w:jc w:val="both"/>
      </w:pPr>
      <w:r>
        <w:rPr>
          <w:sz w:val="20"/>
        </w:rPr>
        <w:t xml:space="preserve">2.6.1.1. Заявление о включении земельного участка в границы территории, подлежащей комплексному развитию по инициативе правообладателей. Заявление составляется в свободной форме или по форме, размещенной на официальном сайте Уполномоченного органа, Региональном портале в сети "Интернет".</w:t>
      </w:r>
    </w:p>
    <w:p>
      <w:pPr>
        <w:pStyle w:val="0"/>
        <w:spacing w:before="200" w:line-rule="auto"/>
        <w:ind w:firstLine="540"/>
        <w:jc w:val="both"/>
      </w:pPr>
      <w:r>
        <w:rPr>
          <w:sz w:val="20"/>
        </w:rPr>
        <w:t xml:space="preserve">В заявлении должны быть указаны:</w:t>
      </w:r>
    </w:p>
    <w:p>
      <w:pPr>
        <w:pStyle w:val="0"/>
        <w:spacing w:before="200" w:line-rule="auto"/>
        <w:ind w:firstLine="540"/>
        <w:jc w:val="both"/>
      </w:pPr>
      <w:r>
        <w:rPr>
          <w:sz w:val="20"/>
        </w:rPr>
        <w:t xml:space="preserve">наименование Уполномоченного органа;</w:t>
      </w:r>
    </w:p>
    <w:p>
      <w:pPr>
        <w:pStyle w:val="0"/>
        <w:spacing w:before="200" w:line-rule="auto"/>
        <w:ind w:firstLine="540"/>
        <w:jc w:val="both"/>
      </w:pPr>
      <w:r>
        <w:rPr>
          <w:sz w:val="20"/>
        </w:rPr>
        <w:t xml:space="preserve">сведения о местоположении территории комплексного развития, в границы которой предполагается включение земельного участка;</w:t>
      </w:r>
    </w:p>
    <w:p>
      <w:pPr>
        <w:pStyle w:val="0"/>
        <w:spacing w:before="200" w:line-rule="auto"/>
        <w:ind w:firstLine="540"/>
        <w:jc w:val="both"/>
      </w:pPr>
      <w:r>
        <w:rPr>
          <w:sz w:val="20"/>
        </w:rPr>
        <w:t xml:space="preserve">кадастровые номера земельных участков (при их наличии), в отношении которых подано заявление;</w:t>
      </w:r>
    </w:p>
    <w:p>
      <w:pPr>
        <w:pStyle w:val="0"/>
        <w:spacing w:before="200" w:line-rule="auto"/>
        <w:ind w:firstLine="540"/>
        <w:jc w:val="both"/>
      </w:pPr>
      <w:r>
        <w:rPr>
          <w:sz w:val="20"/>
        </w:rPr>
        <w:t xml:space="preserve">способ уведомления о принятом решении.</w:t>
      </w:r>
    </w:p>
    <w:p>
      <w:pPr>
        <w:pStyle w:val="0"/>
        <w:spacing w:before="200" w:line-rule="auto"/>
        <w:ind w:firstLine="540"/>
        <w:jc w:val="both"/>
      </w:pPr>
      <w:r>
        <w:rPr>
          <w:sz w:val="20"/>
        </w:rPr>
        <w:t xml:space="preserve">Заявление заполняется разборчиво, в машинописном виде или от руки.</w:t>
      </w:r>
    </w:p>
    <w:p>
      <w:pPr>
        <w:pStyle w:val="0"/>
        <w:spacing w:before="200" w:line-rule="auto"/>
        <w:ind w:firstLine="540"/>
        <w:jc w:val="both"/>
      </w:pPr>
      <w:r>
        <w:rPr>
          <w:sz w:val="20"/>
        </w:rPr>
        <w:t xml:space="preserve">Заявление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(при наличии).</w:t>
      </w:r>
    </w:p>
    <w:p>
      <w:pPr>
        <w:pStyle w:val="0"/>
        <w:spacing w:before="200" w:line-rule="auto"/>
        <w:ind w:firstLine="540"/>
        <w:jc w:val="both"/>
      </w:pPr>
      <w:r>
        <w:rPr>
          <w:sz w:val="20"/>
        </w:rPr>
        <w:t xml:space="preserve">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w:t>
      </w:r>
    </w:p>
    <w:p>
      <w:pPr>
        <w:pStyle w:val="0"/>
        <w:spacing w:before="200" w:line-rule="auto"/>
        <w:ind w:firstLine="540"/>
        <w:jc w:val="both"/>
      </w:pPr>
      <w:r>
        <w:rPr>
          <w:sz w:val="20"/>
        </w:rPr>
        <w:t xml:space="preserve">Заявление от имени физического лица подписывается физическим лицом либо уполномоченным представителем физического лица.</w:t>
      </w:r>
    </w:p>
    <w:p>
      <w:pPr>
        <w:pStyle w:val="0"/>
        <w:spacing w:before="200" w:line-rule="auto"/>
        <w:ind w:firstLine="540"/>
        <w:jc w:val="both"/>
      </w:pPr>
      <w:r>
        <w:rPr>
          <w:sz w:val="20"/>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(последнее - при наличии) полностью и ставит подпись.</w:t>
      </w:r>
    </w:p>
    <w:p>
      <w:pPr>
        <w:pStyle w:val="0"/>
        <w:spacing w:before="200" w:line-rule="auto"/>
        <w:ind w:firstLine="540"/>
        <w:jc w:val="both"/>
      </w:pPr>
      <w:r>
        <w:rPr>
          <w:sz w:val="20"/>
        </w:rPr>
        <w:t xml:space="preserve">Заявление составляется в единственном экземпляре - оригинале.</w:t>
      </w:r>
    </w:p>
    <w:p>
      <w:pPr>
        <w:pStyle w:val="0"/>
        <w:spacing w:before="200" w:line-rule="auto"/>
        <w:ind w:firstLine="540"/>
        <w:jc w:val="both"/>
      </w:pPr>
      <w:r>
        <w:rPr>
          <w:sz w:val="20"/>
        </w:rPr>
        <w:t xml:space="preserve">При заполнении заявления не допускается использование сокращений слов и аббревиатур.</w:t>
      </w:r>
    </w:p>
    <w:p>
      <w:pPr>
        <w:pStyle w:val="0"/>
        <w:spacing w:before="200" w:line-rule="auto"/>
        <w:ind w:firstLine="540"/>
        <w:jc w:val="both"/>
      </w:pPr>
      <w:r>
        <w:rPr>
          <w:sz w:val="20"/>
        </w:rPr>
        <w:t xml:space="preserve">Форма заявления на предоставление муниципальной услуги размещается на официальном сайте Уполномоченного органа, Региональном портале в сети "Интернет" с возможностью бесплатного копирования (скачивания).</w:t>
      </w:r>
    </w:p>
    <w:p>
      <w:pPr>
        <w:pStyle w:val="0"/>
        <w:spacing w:before="200" w:line-rule="auto"/>
        <w:ind w:firstLine="540"/>
        <w:jc w:val="both"/>
      </w:pPr>
      <w:r>
        <w:rPr>
          <w:sz w:val="20"/>
        </w:rPr>
        <w:t xml:space="preserve">2.6.1.2. Проект договора о комплексном развитии территории, в границы которой предполагается включение земельного участка (далее - проект договора).</w:t>
      </w:r>
    </w:p>
    <w:p>
      <w:pPr>
        <w:pStyle w:val="0"/>
        <w:spacing w:before="200" w:line-rule="auto"/>
        <w:ind w:firstLine="540"/>
        <w:jc w:val="both"/>
      </w:pPr>
      <w:r>
        <w:rPr>
          <w:sz w:val="20"/>
        </w:rPr>
        <w:t xml:space="preserve">2.6.1.3.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2.6.1.4. Чертежи межевания территории, подлежащие включению в основную часть проекта межевания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2.6.1.5. Соглашение о разграничении обязанностей по осуществлению мероприятий по комплексному развитию территории по инициативе правообладателей (далее - соглашение) (в случае, если комплексное развитие территории по инициативе правообладателей осуществляется двумя или более правообладателями).</w:t>
      </w:r>
    </w:p>
    <w:p>
      <w:pPr>
        <w:pStyle w:val="0"/>
        <w:spacing w:before="200" w:line-rule="auto"/>
        <w:ind w:firstLine="540"/>
        <w:jc w:val="both"/>
      </w:pPr>
      <w:r>
        <w:rPr>
          <w:sz w:val="20"/>
        </w:rPr>
        <w:t xml:space="preserve">2.6.1.6. Копия документа, удостоверяющего личность заявителя, в случае, если с заявлением обращается физическое лицо.</w:t>
      </w:r>
    </w:p>
    <w:p>
      <w:pPr>
        <w:pStyle w:val="0"/>
        <w:spacing w:before="200" w:line-rule="auto"/>
        <w:ind w:firstLine="540"/>
        <w:jc w:val="both"/>
      </w:pPr>
      <w:r>
        <w:rPr>
          <w:sz w:val="20"/>
        </w:rPr>
        <w:t xml:space="preserve">2.6.1.7. Документ, подтверждающий полномочия лица на осуществление действий от имени заявителя (в случае обращения за получением муниципальной услуги представителя заявителя).</w:t>
      </w:r>
    </w:p>
    <w:p>
      <w:pPr>
        <w:pStyle w:val="0"/>
        <w:spacing w:before="200" w:line-rule="auto"/>
        <w:ind w:firstLine="540"/>
        <w:jc w:val="both"/>
      </w:pPr>
      <w:r>
        <w:rPr>
          <w:sz w:val="20"/>
        </w:rPr>
        <w:t xml:space="preserve">В качестве документа, подтверждающего полномочия на осуществление действий от имени заявителя, может быть представлена:</w:t>
      </w:r>
    </w:p>
    <w:p>
      <w:pPr>
        <w:pStyle w:val="0"/>
        <w:spacing w:before="200" w:line-rule="auto"/>
        <w:ind w:firstLine="540"/>
        <w:jc w:val="both"/>
      </w:pPr>
      <w:r>
        <w:rPr>
          <w:sz w:val="20"/>
        </w:rPr>
        <w:t xml:space="preserve">доверенность, заверенная нотариально (в случае обращения за получением муниципальной услуги представителя физического лица, в том числе индивидуального предпринимателя);</w:t>
      </w:r>
    </w:p>
    <w:p>
      <w:pPr>
        <w:pStyle w:val="0"/>
        <w:spacing w:before="200" w:line-rule="auto"/>
        <w:ind w:firstLine="540"/>
        <w:jc w:val="both"/>
      </w:pPr>
      <w:r>
        <w:rPr>
          <w:sz w:val="20"/>
        </w:rPr>
        <w:t xml:space="preserve">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pPr>
        <w:pStyle w:val="0"/>
        <w:spacing w:before="200" w:line-rule="auto"/>
        <w:ind w:firstLine="540"/>
        <w:jc w:val="both"/>
      </w:pPr>
      <w:r>
        <w:rPr>
          <w:sz w:val="20"/>
        </w:rPr>
        <w:t xml:space="preserve">2.6.2. Заявление и прилагаемые документы могут быть представлены следующими способами:</w:t>
      </w:r>
    </w:p>
    <w:p>
      <w:pPr>
        <w:pStyle w:val="0"/>
        <w:spacing w:before="200" w:line-rule="auto"/>
        <w:ind w:firstLine="540"/>
        <w:jc w:val="both"/>
      </w:pPr>
      <w:r>
        <w:rPr>
          <w:sz w:val="20"/>
        </w:rPr>
        <w:t xml:space="preserve">путем личного обращения в Уполномоченный орган или в МФЦ либо через своих представителей;</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по электронной почте;</w:t>
      </w:r>
    </w:p>
    <w:p>
      <w:pPr>
        <w:pStyle w:val="0"/>
        <w:spacing w:before="200" w:line-rule="auto"/>
        <w:ind w:firstLine="540"/>
        <w:jc w:val="both"/>
      </w:pPr>
      <w:r>
        <w:rPr>
          <w:sz w:val="20"/>
        </w:rPr>
        <w:t xml:space="preserve">посредством Регионального портала.</w:t>
      </w:r>
    </w:p>
    <w:bookmarkStart w:id="168" w:name="P168"/>
    <w:bookmarkEnd w:id="168"/>
    <w:p>
      <w:pPr>
        <w:pStyle w:val="0"/>
        <w:spacing w:before="200" w:line-rule="auto"/>
        <w:ind w:firstLine="540"/>
        <w:jc w:val="both"/>
      </w:pPr>
      <w:r>
        <w:rPr>
          <w:sz w:val="20"/>
        </w:rPr>
        <w:t xml:space="preserve">2.6.3. Заявление и документы, предоставляемые в форме электронного документа, должны соответствовать требованиям Федерального </w:t>
      </w:r>
      <w:hyperlink w:history="0" r:id="rId25"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(с последующими изменениями) и Федерального </w:t>
      </w:r>
      <w:hyperlink w:history="0" r:id="rId26"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 (если заявителем является физическое лицо):</w:t>
      </w:r>
    </w:p>
    <w:p>
      <w:pPr>
        <w:pStyle w:val="0"/>
        <w:spacing w:before="200" w:line-rule="auto"/>
        <w:ind w:firstLine="540"/>
        <w:jc w:val="both"/>
      </w:pPr>
      <w:r>
        <w:rPr>
          <w:sz w:val="20"/>
        </w:rPr>
        <w:t xml:space="preserve">простой электронной подписью заявителя (представителя заявителя);</w:t>
      </w:r>
    </w:p>
    <w:p>
      <w:pPr>
        <w:pStyle w:val="0"/>
        <w:spacing w:before="200" w:line-rule="auto"/>
        <w:ind w:firstLine="540"/>
        <w:jc w:val="both"/>
      </w:pPr>
      <w:r>
        <w:rPr>
          <w:sz w:val="20"/>
        </w:rPr>
        <w:t xml:space="preserve">усиленной 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pPr>
        <w:pStyle w:val="0"/>
        <w:spacing w:before="200" w:line-rule="auto"/>
        <w:ind w:firstLine="540"/>
        <w:jc w:val="both"/>
      </w:pPr>
      <w:r>
        <w:rPr>
          <w:sz w:val="20"/>
        </w:rPr>
        <w:t xml:space="preserve">лица, действующего от имени юридического лица без доверенности;</w:t>
      </w:r>
    </w:p>
    <w:p>
      <w:pPr>
        <w:pStyle w:val="0"/>
        <w:spacing w:before="200" w:line-rule="auto"/>
        <w:ind w:firstLine="540"/>
        <w:jc w:val="both"/>
      </w:pPr>
      <w:r>
        <w:rPr>
          <w:sz w:val="20"/>
        </w:rPr>
        <w:t xml:space="preserve">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00" w:line-rule="auto"/>
        <w:ind w:firstLine="540"/>
        <w:jc w:val="both"/>
      </w:pPr>
      <w:r>
        <w:rPr>
          <w:sz w:val="20"/>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pPr>
        <w:pStyle w:val="0"/>
        <w:spacing w:before="200" w:line-rule="auto"/>
        <w:ind w:firstLine="540"/>
        <w:jc w:val="both"/>
      </w:pPr>
      <w:r>
        <w:rPr>
          <w:sz w:val="20"/>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
    <w:p>
      <w:pPr>
        <w:pStyle w:val="0"/>
        <w:spacing w:before="200" w:line-rule="auto"/>
        <w:ind w:firstLine="540"/>
        <w:jc w:val="both"/>
      </w:pPr>
      <w:r>
        <w:rPr>
          <w:sz w:val="20"/>
        </w:rPr>
        <w:t xml:space="preserve">2.6.4.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либо заверенными печатью юридического лица (при наличии) и подписью руководителя, иного должностного лица, уполномоченного на это юридическим лицом, либо нотариально.</w:t>
      </w:r>
    </w:p>
    <w:p>
      <w:pPr>
        <w:pStyle w:val="0"/>
        <w:spacing w:before="200" w:line-rule="auto"/>
        <w:ind w:firstLine="540"/>
        <w:jc w:val="both"/>
      </w:pPr>
      <w:r>
        <w:rPr>
          <w:sz w:val="20"/>
        </w:rPr>
        <w:t xml:space="preserve">2.6.5. В случае представления документов физическим лицом, в том числе индивидуальным предпринимателем,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либо заверенные нотариально.</w:t>
      </w:r>
    </w:p>
    <w:p>
      <w:pPr>
        <w:pStyle w:val="0"/>
        <w:spacing w:before="200" w:line-rule="auto"/>
        <w:ind w:firstLine="540"/>
        <w:jc w:val="both"/>
      </w:pPr>
      <w:r>
        <w:rPr>
          <w:sz w:val="20"/>
        </w:rPr>
        <w:t xml:space="preserve">2.6.6.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pPr>
        <w:pStyle w:val="0"/>
        <w:spacing w:before="200" w:line-rule="auto"/>
        <w:ind w:firstLine="540"/>
        <w:jc w:val="both"/>
      </w:pPr>
      <w:r>
        <w:rPr>
          <w:sz w:val="20"/>
        </w:rPr>
        <w:t xml:space="preserve">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pPr>
        <w:pStyle w:val="0"/>
        <w:spacing w:before="200" w:line-rule="auto"/>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0"/>
        <w:spacing w:before="200" w:line-rule="auto"/>
        <w:ind w:firstLine="540"/>
        <w:jc w:val="both"/>
      </w:pPr>
      <w:r>
        <w:rPr>
          <w:sz w:val="20"/>
        </w:rPr>
        <w:t xml:space="preserve">2.7.1. Документы, которые заявитель вправе представить в Уполномоченный орган отсутствуют.</w:t>
      </w:r>
    </w:p>
    <w:p>
      <w:pPr>
        <w:pStyle w:val="0"/>
        <w:spacing w:before="200" w:line-rule="auto"/>
        <w:ind w:firstLine="540"/>
        <w:jc w:val="both"/>
      </w:pPr>
      <w:r>
        <w:rPr>
          <w:sz w:val="20"/>
        </w:rPr>
        <w:t xml:space="preserve">2.7.2. Запрещено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Вологодской области и муниципальными правовыми актами городского округа города Вологды;</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7"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bookmarkStart w:id="187" w:name="P187"/>
    <w:bookmarkEnd w:id="187"/>
    <w:p>
      <w:pPr>
        <w:pStyle w:val="0"/>
        <w:spacing w:before="200" w:line-rule="auto"/>
        <w:ind w:firstLine="540"/>
        <w:jc w:val="both"/>
      </w:pPr>
      <w:r>
        <w:rPr>
          <w:sz w:val="20"/>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Основанием для отказа в приеме документов является несоблюдение требований к оформлению заявления и прилагаемых документов, установленных </w:t>
      </w:r>
      <w:hyperlink w:history="0" w:anchor="P139" w:tooltip="2.6.1. При обращении за муниципальной услугой заявитель представляет (направляет):">
        <w:r>
          <w:rPr>
            <w:sz w:val="20"/>
            <w:color w:val="0000ff"/>
          </w:rPr>
          <w:t xml:space="preserve">подпунктами 2.6.1</w:t>
        </w:r>
      </w:hyperlink>
      <w:r>
        <w:rPr>
          <w:sz w:val="20"/>
        </w:rPr>
        <w:t xml:space="preserve">, </w:t>
      </w:r>
      <w:hyperlink w:history="0" w:anchor="P168" w:tooltip="2.6.3. Заявление и документы, предоставляемые в форме электронного документа, должны соответствовать требованиям Федерального закона от 6 апреля 2011 года N 63-ФЗ &quot;Об электронной подписи&quot; (с последующими изменениями) и Федерального закона от 27 июля 2010 года N 210-ФЗ &quot;Об организации предоставления государственных и муниципальных услуг&quot; (с последующими изменениями).">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2.9.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2.9.1. Основания для приостановления предоставления муниципальной услуги законодательством не предусмотрены.</w:t>
      </w:r>
    </w:p>
    <w:bookmarkStart w:id="191" w:name="P191"/>
    <w:bookmarkEnd w:id="191"/>
    <w:p>
      <w:pPr>
        <w:pStyle w:val="0"/>
        <w:spacing w:before="200" w:line-rule="auto"/>
        <w:ind w:firstLine="540"/>
        <w:jc w:val="both"/>
      </w:pPr>
      <w:r>
        <w:rPr>
          <w:sz w:val="20"/>
        </w:rPr>
        <w:t xml:space="preserve">2.9.2. Основания для принятия Уполномоченным органом решения об отказе в согласовании включения земельного участка в границы территории, подлежащей комплексному развитию:</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предназначен в соответствии с документами территориального планирования и (или) утвержденной в соответствии с законодательством Российской Федерации чертежами по планировке территории для размещения объектов федерального значения, объектов регионального значения, объектов местного значения, не предусмотренных чертежами;</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зарезервирован для государственных или муниципальных нужд;</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предназначен для размещения объектов, предусмотренных государственными, муниципальными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в отношении земельного участка, находящегося в государственной или муниципальной собственности, действует решение о предварительном согласовании предоставления земельного участка, принятое в соответствии с Земельным </w:t>
      </w:r>
      <w:hyperlink w:history="0" r:id="rId28" w:tooltip="&quot;Земельный кодекс Российской Федерации&quot; от 25.10.2001 N 136-ФЗ (ред. от 03.04.2023) {КонсультантПлюс}">
        <w:r>
          <w:rPr>
            <w:sz w:val="20"/>
            <w:color w:val="0000ff"/>
          </w:rPr>
          <w:t xml:space="preserve">кодексом</w:t>
        </w:r>
      </w:hyperlink>
      <w:r>
        <w:rPr>
          <w:sz w:val="20"/>
        </w:rPr>
        <w:t xml:space="preserve"> Российской Федерации, либо размещено извещение о проведении аукциона по продаже этого земельного участка или аукциона на право заключения договора аренды этого земельного участка в соответствии с </w:t>
      </w:r>
      <w:hyperlink w:history="0" r:id="rId29" w:tooltip="&quot;Земельный кодекс Российской Федерации&quot; от 25.10.2001 N 136-ФЗ (ред. от 03.04.2023)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обременен правами третьих лиц;</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является ограниченным в обороте или изъятым из оборота;</w:t>
      </w:r>
    </w:p>
    <w:p>
      <w:pPr>
        <w:pStyle w:val="0"/>
        <w:spacing w:before="200" w:line-rule="auto"/>
        <w:ind w:firstLine="540"/>
        <w:jc w:val="both"/>
      </w:pPr>
      <w:r>
        <w:rPr>
          <w:sz w:val="20"/>
        </w:rPr>
        <w:t xml:space="preserve">земельный участок, находящийся в государственной или муниципальной собственности, не является смежным по отношению к одному или нескольким земельным участкам правообладателей земельных участков;</w:t>
      </w:r>
    </w:p>
    <w:p>
      <w:pPr>
        <w:pStyle w:val="0"/>
        <w:spacing w:before="200" w:line-rule="auto"/>
        <w:ind w:firstLine="540"/>
        <w:jc w:val="both"/>
      </w:pPr>
      <w:r>
        <w:rPr>
          <w:sz w:val="20"/>
        </w:rPr>
        <w:t xml:space="preserve">в соответствии с чертежами земельный участок, находящийся в государственной или муниципальной собственности, предназначен для размещения объекта капитального строительства, не являющегося объектом коммунальной, транспортной, социальной инфраструктур.</w:t>
      </w:r>
    </w:p>
    <w:p>
      <w:pPr>
        <w:pStyle w:val="0"/>
        <w:spacing w:before="200" w:line-rule="auto"/>
        <w:ind w:firstLine="540"/>
        <w:jc w:val="both"/>
      </w:pPr>
      <w:r>
        <w:rPr>
          <w:sz w:val="20"/>
        </w:rPr>
        <w:t xml:space="preserve">После устранения обстоятельств, послуживших основанием для отказа в согласовании включения земельного участка в границы территории, подлежащей комплексному развитию, правообладатель вправе повторно обратиться в Уполномоченный орган.</w:t>
      </w:r>
    </w:p>
    <w:p>
      <w:pPr>
        <w:pStyle w:val="0"/>
        <w:spacing w:before="200" w:line-rule="auto"/>
        <w:ind w:firstLine="540"/>
        <w:jc w:val="both"/>
      </w:pPr>
      <w:r>
        <w:rPr>
          <w:sz w:val="20"/>
        </w:rPr>
        <w:t xml:space="preserve">Отказ в принятии решения о согласовании включения земельного участка в границы территории, подлежащей комплексному развитию по инициативе правообладателей, может быть оспорен в судебном порядке.</w:t>
      </w:r>
    </w:p>
    <w:p>
      <w:pPr>
        <w:pStyle w:val="0"/>
        <w:spacing w:before="200" w:line-rule="auto"/>
        <w:ind w:firstLine="540"/>
        <w:jc w:val="both"/>
      </w:pPr>
      <w:r>
        <w:rPr>
          <w:sz w:val="20"/>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имеется.</w:t>
      </w:r>
    </w:p>
    <w:p>
      <w:pPr>
        <w:pStyle w:val="0"/>
        <w:spacing w:before="200" w:line-rule="auto"/>
        <w:ind w:firstLine="540"/>
        <w:jc w:val="both"/>
      </w:pPr>
      <w:r>
        <w:rPr>
          <w:sz w:val="20"/>
        </w:rPr>
        <w:t xml:space="preserve">2.11. Размер и основания взимания государственной пошлины или иной платы, взимаемой за предоставление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для заявителей на безвозмездной основе.</w:t>
      </w:r>
    </w:p>
    <w:p>
      <w:pPr>
        <w:pStyle w:val="0"/>
        <w:spacing w:before="200" w:line-rule="auto"/>
        <w:ind w:firstLine="540"/>
        <w:jc w:val="both"/>
      </w:pPr>
      <w:r>
        <w:rPr>
          <w:sz w:val="20"/>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pPr>
        <w:pStyle w:val="0"/>
        <w:spacing w:before="200" w:line-rule="auto"/>
        <w:ind w:firstLine="540"/>
        <w:jc w:val="both"/>
      </w:pPr>
      <w:r>
        <w:rPr>
          <w:sz w:val="20"/>
        </w:rPr>
        <w:t xml:space="preserve">Максимальный срок ожидания в очереди при подаче заявления и (или) при получении результата не должен превышать 15 минут.</w:t>
      </w:r>
    </w:p>
    <w:p>
      <w:pPr>
        <w:pStyle w:val="0"/>
        <w:spacing w:before="200" w:line-rule="auto"/>
        <w:ind w:firstLine="540"/>
        <w:jc w:val="both"/>
      </w:pPr>
      <w:r>
        <w:rPr>
          <w:sz w:val="20"/>
        </w:rPr>
        <w:t xml:space="preserve">2.13. Срок регистрации запроса заявителя о предоставлении муниципальной услуги, в том числе в электронной форме</w:t>
      </w:r>
    </w:p>
    <w:p>
      <w:pPr>
        <w:pStyle w:val="0"/>
        <w:spacing w:before="200" w:line-rule="auto"/>
        <w:ind w:firstLine="540"/>
        <w:jc w:val="both"/>
      </w:pPr>
      <w:r>
        <w:rPr>
          <w:sz w:val="20"/>
        </w:rPr>
        <w:t xml:space="preserve">Регистрация заявления, в том числе в электронной форме, осуществляется Уполномоченным органом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2.14.1. Центральный вход в здание Уполномоченного органа, в котором предоставляется муниципальная услуга, должен быть оборудован вывеской, содержащей информацию о наименовании и режиме работы Уполномоченного органа.</w:t>
      </w:r>
    </w:p>
    <w:p>
      <w:pPr>
        <w:pStyle w:val="0"/>
        <w:spacing w:before="200" w:line-rule="auto"/>
        <w:ind w:firstLine="540"/>
        <w:jc w:val="both"/>
      </w:pPr>
      <w:r>
        <w:rPr>
          <w:sz w:val="20"/>
        </w:rPr>
        <w:t xml:space="preserve">Вход в здание, в котором предоставляется муниципальная услуга, должен быть оборудован в соответствии с требованиями, обеспечивающими возможность беспрепятственного входа инвалидов в здание и выхода из него (пандус, поручни).</w:t>
      </w:r>
    </w:p>
    <w:p>
      <w:pPr>
        <w:pStyle w:val="0"/>
        <w:spacing w:before="200" w:line-rule="auto"/>
        <w:ind w:firstLine="540"/>
        <w:jc w:val="both"/>
      </w:pPr>
      <w:r>
        <w:rPr>
          <w:sz w:val="20"/>
        </w:rPr>
        <w:t xml:space="preserve">2.14.2. Гражданам, относящимся к категории инвалидов, включая инвалидов, использующих кресла-коляски и собак-проводников, обеспечиваются:</w:t>
      </w:r>
    </w:p>
    <w:p>
      <w:pPr>
        <w:pStyle w:val="0"/>
        <w:spacing w:before="200" w:line-rule="auto"/>
        <w:ind w:firstLine="540"/>
        <w:jc w:val="both"/>
      </w:pPr>
      <w:r>
        <w:rPr>
          <w:sz w:val="20"/>
        </w:rPr>
        <w:t xml:space="preserve">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pPr>
        <w:pStyle w:val="0"/>
        <w:spacing w:before="200" w:line-rule="auto"/>
        <w:ind w:firstLine="540"/>
        <w:jc w:val="both"/>
      </w:pPr>
      <w:r>
        <w:rPr>
          <w:sz w:val="20"/>
        </w:rPr>
        <w:t xml:space="preserve">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pPr>
        <w:pStyle w:val="0"/>
        <w:spacing w:before="200" w:line-rule="auto"/>
        <w:ind w:firstLine="540"/>
        <w:jc w:val="both"/>
      </w:pPr>
      <w:r>
        <w:rPr>
          <w:sz w:val="20"/>
        </w:rPr>
        <w:t xml:space="preserve">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pPr>
        <w:pStyle w:val="0"/>
        <w:spacing w:before="200" w:line-rule="auto"/>
        <w:ind w:firstLine="540"/>
        <w:jc w:val="both"/>
      </w:pPr>
      <w:r>
        <w:rPr>
          <w:sz w:val="20"/>
        </w:rPr>
        <w:t xml:space="preserve">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pStyle w:val="0"/>
        <w:spacing w:before="200" w:line-rule="auto"/>
        <w:ind w:firstLine="540"/>
        <w:jc w:val="both"/>
      </w:pPr>
      <w:r>
        <w:rPr>
          <w:sz w:val="20"/>
        </w:rPr>
        <w:t xml:space="preserve">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предоставления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0"/>
        <w:spacing w:before="200" w:line-rule="auto"/>
        <w:ind w:firstLine="540"/>
        <w:jc w:val="both"/>
      </w:pPr>
      <w:r>
        <w:rPr>
          <w:sz w:val="20"/>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w:history="0" r:id="rId30"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31"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утвержденным приказом Министерства труда и социальной защиты Российской Федерации от 22 июня 2015 года N 386н;</w:t>
      </w:r>
    </w:p>
    <w:p>
      <w:pPr>
        <w:pStyle w:val="0"/>
        <w:spacing w:before="200" w:line-rule="auto"/>
        <w:ind w:firstLine="540"/>
        <w:jc w:val="both"/>
      </w:pPr>
      <w:r>
        <w:rPr>
          <w:sz w:val="20"/>
        </w:rPr>
        <w:t xml:space="preserve">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pPr>
        <w:pStyle w:val="0"/>
        <w:spacing w:before="200" w:line-rule="auto"/>
        <w:ind w:firstLine="540"/>
        <w:jc w:val="both"/>
      </w:pPr>
      <w:r>
        <w:rPr>
          <w:sz w:val="20"/>
        </w:rPr>
        <w:t xml:space="preserve">обеспечение при необходимости допуска в здание, в котором предоставляется муниципальная услуга, сурдопереводчика, тифлосурдопереводчика;</w:t>
      </w:r>
    </w:p>
    <w:p>
      <w:pPr>
        <w:pStyle w:val="0"/>
        <w:spacing w:before="200" w:line-rule="auto"/>
        <w:ind w:firstLine="540"/>
        <w:jc w:val="both"/>
      </w:pPr>
      <w:r>
        <w:rPr>
          <w:sz w:val="20"/>
        </w:rPr>
        <w:t xml:space="preserve">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2.14.3. На территории, прилегающей к зданию, в котором предоставляется муниципальная услуга, должны быть организованы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pPr>
        <w:pStyle w:val="0"/>
        <w:spacing w:before="200" w:line-rule="auto"/>
        <w:ind w:firstLine="540"/>
        <w:jc w:val="both"/>
      </w:pPr>
      <w:r>
        <w:rPr>
          <w:sz w:val="20"/>
        </w:rPr>
        <w:t xml:space="preserve">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В помещениях Уполномоченного органа на видном месте устанавливаются схемы размещения средств пожаротушения и путей эвакуации.</w:t>
      </w:r>
    </w:p>
    <w:p>
      <w:pPr>
        <w:pStyle w:val="0"/>
        <w:spacing w:before="200" w:line-rule="auto"/>
        <w:ind w:firstLine="540"/>
        <w:jc w:val="both"/>
      </w:pPr>
      <w:r>
        <w:rPr>
          <w:sz w:val="20"/>
        </w:rPr>
        <w:t xml:space="preserve">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pPr>
        <w:pStyle w:val="0"/>
        <w:spacing w:before="200" w:line-rule="auto"/>
        <w:ind w:firstLine="540"/>
        <w:jc w:val="both"/>
      </w:pPr>
      <w:r>
        <w:rPr>
          <w:sz w:val="20"/>
        </w:rPr>
        <w:t xml:space="preserve">Места информирования, предназначенные для ознакомления заинтересованных лиц с информационными материалами, должны быть оборудованы информационными стендами, наглядной информацией, перечнем документов, необходимых для предоставления муниципальной услуги, а также текстом настоящего административного регламента.</w:t>
      </w:r>
    </w:p>
    <w:p>
      <w:pPr>
        <w:pStyle w:val="0"/>
        <w:spacing w:before="200" w:line-rule="auto"/>
        <w:ind w:firstLine="540"/>
        <w:jc w:val="both"/>
      </w:pPr>
      <w:r>
        <w:rPr>
          <w:sz w:val="20"/>
        </w:rPr>
        <w:t xml:space="preserve">Настоящий административный регламент, муниципальный правовой акт о его утверждении должны быть доступны для ознакомления на бумажных носителях.</w:t>
      </w:r>
    </w:p>
    <w:p>
      <w:pPr>
        <w:pStyle w:val="0"/>
        <w:spacing w:before="200" w:line-rule="auto"/>
        <w:ind w:firstLine="540"/>
        <w:jc w:val="both"/>
      </w:pPr>
      <w:r>
        <w:rPr>
          <w:sz w:val="20"/>
        </w:rPr>
        <w:t xml:space="preserve">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Уполномоченного органа. Таблички на дверях или стенах должны быть установлены таким образом, чтобы при открытой двери таблички были видны и читаемы.</w:t>
      </w:r>
    </w:p>
    <w:p>
      <w:pPr>
        <w:pStyle w:val="0"/>
        <w:spacing w:before="200" w:line-rule="auto"/>
        <w:ind w:firstLine="540"/>
        <w:jc w:val="both"/>
      </w:pPr>
      <w:r>
        <w:rPr>
          <w:sz w:val="20"/>
        </w:rPr>
        <w:t xml:space="preserve">2.15. Показатели доступности и качества муниципальной услуги</w:t>
      </w:r>
    </w:p>
    <w:p>
      <w:pPr>
        <w:pStyle w:val="0"/>
        <w:spacing w:before="200" w:line-rule="auto"/>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информирование заявителей о предоставлении муниципальной услуги;</w:t>
      </w:r>
    </w:p>
    <w:p>
      <w:pPr>
        <w:pStyle w:val="0"/>
        <w:spacing w:before="200" w:line-rule="auto"/>
        <w:ind w:firstLine="540"/>
        <w:jc w:val="both"/>
      </w:pPr>
      <w:r>
        <w:rPr>
          <w:sz w:val="20"/>
        </w:rPr>
        <w:t xml:space="preserve">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00" w:line-rule="auto"/>
        <w:ind w:firstLine="540"/>
        <w:jc w:val="both"/>
      </w:pPr>
      <w:r>
        <w:rPr>
          <w:sz w:val="20"/>
        </w:rPr>
        <w:t xml:space="preserve">соблюдение графика работы Уполномоченного органа;</w:t>
      </w:r>
    </w:p>
    <w:p>
      <w:pPr>
        <w:pStyle w:val="0"/>
        <w:spacing w:before="200" w:line-rule="auto"/>
        <w:ind w:firstLine="540"/>
        <w:jc w:val="both"/>
      </w:pPr>
      <w:r>
        <w:rPr>
          <w:sz w:val="20"/>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Региональном портале.</w:t>
      </w:r>
    </w:p>
    <w:p>
      <w:pPr>
        <w:pStyle w:val="0"/>
        <w:spacing w:before="200" w:line-rule="auto"/>
        <w:ind w:firstLine="540"/>
        <w:jc w:val="both"/>
      </w:pPr>
      <w:r>
        <w:rPr>
          <w:sz w:val="20"/>
        </w:rPr>
        <w:t xml:space="preserve">2.16.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0"/>
        <w:spacing w:before="200" w:line-rule="auto"/>
        <w:ind w:firstLine="540"/>
        <w:jc w:val="both"/>
      </w:pPr>
      <w:r>
        <w:rPr>
          <w:sz w:val="20"/>
        </w:rPr>
        <w:t xml:space="preserve">С учетом </w:t>
      </w:r>
      <w:hyperlink w:history="0" r:id="rId32"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Требований</w:t>
        </w:r>
      </w:hyperlink>
      <w:r>
        <w:rPr>
          <w:sz w:val="20"/>
        </w:rP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КС1, КС2, КС3, КВ1, КВ2 и КА1.</w:t>
      </w:r>
    </w:p>
    <w:p>
      <w:pPr>
        <w:pStyle w:val="0"/>
        <w:jc w:val="both"/>
      </w:pPr>
      <w:r>
        <w:rPr>
          <w:sz w:val="20"/>
        </w:rPr>
      </w:r>
    </w:p>
    <w:p>
      <w:pPr>
        <w:pStyle w:val="2"/>
        <w:outlineLvl w:val="1"/>
        <w:jc w:val="center"/>
      </w:pPr>
      <w:r>
        <w:rPr>
          <w:sz w:val="20"/>
        </w:rPr>
        <w:t xml:space="preserve">3. Состав, последовательность и сроки</w:t>
      </w:r>
    </w:p>
    <w:p>
      <w:pPr>
        <w:pStyle w:val="2"/>
        <w:jc w:val="center"/>
      </w:pPr>
      <w:r>
        <w:rPr>
          <w:sz w:val="20"/>
        </w:rPr>
        <w:t xml:space="preserve">выполнения административных процедур (действий)</w:t>
      </w:r>
    </w:p>
    <w:p>
      <w:pPr>
        <w:pStyle w:val="0"/>
        <w:jc w:val="both"/>
      </w:pPr>
      <w:r>
        <w:rPr>
          <w:sz w:val="20"/>
        </w:rPr>
      </w:r>
    </w:p>
    <w:p>
      <w:pPr>
        <w:pStyle w:val="0"/>
        <w:ind w:firstLine="540"/>
        <w:jc w:val="both"/>
      </w:pPr>
      <w:r>
        <w:rPr>
          <w:sz w:val="20"/>
        </w:rPr>
        <w:t xml:space="preserve">3.1. Исчерпывающий перечень административных процедур</w:t>
      </w:r>
    </w:p>
    <w:p>
      <w:pPr>
        <w:pStyle w:val="0"/>
        <w:spacing w:before="200" w:line-rule="auto"/>
        <w:ind w:firstLine="540"/>
        <w:jc w:val="both"/>
      </w:pPr>
      <w:r>
        <w:rPr>
          <w:sz w:val="20"/>
        </w:rPr>
        <w:t xml:space="preserve">3.1.1. Предоставление муниципальной услуги включает выполнение следующих административных процедур:</w:t>
      </w:r>
    </w:p>
    <w:p>
      <w:pPr>
        <w:pStyle w:val="0"/>
        <w:spacing w:before="200" w:line-rule="auto"/>
        <w:ind w:firstLine="540"/>
        <w:jc w:val="both"/>
      </w:pPr>
      <w:r>
        <w:rPr>
          <w:sz w:val="20"/>
        </w:rPr>
        <w:t xml:space="preserve">прием и регистрация заявления и прилагаемых документов;</w:t>
      </w:r>
    </w:p>
    <w:p>
      <w:pPr>
        <w:pStyle w:val="0"/>
        <w:spacing w:before="200" w:line-rule="auto"/>
        <w:ind w:firstLine="540"/>
        <w:jc w:val="both"/>
      </w:pPr>
      <w:r>
        <w:rPr>
          <w:sz w:val="20"/>
        </w:rPr>
        <w:t xml:space="preserve">рассмотрение заявления, направление в орган исполнительной власти или принятие решения о согласовании (отказе в согласовании) включения земельного участка в границы территории, подлежащей комплексному развитию;</w:t>
      </w:r>
    </w:p>
    <w:p>
      <w:pPr>
        <w:pStyle w:val="0"/>
        <w:spacing w:before="200" w:line-rule="auto"/>
        <w:ind w:firstLine="540"/>
        <w:jc w:val="both"/>
      </w:pPr>
      <w:r>
        <w:rPr>
          <w:sz w:val="20"/>
        </w:rPr>
        <w:t xml:space="preserve">уведомление заявителя о принятом решении.</w:t>
      </w:r>
    </w:p>
    <w:p>
      <w:pPr>
        <w:pStyle w:val="0"/>
        <w:spacing w:before="200" w:line-rule="auto"/>
        <w:ind w:firstLine="540"/>
        <w:jc w:val="both"/>
      </w:pPr>
      <w:r>
        <w:rPr>
          <w:sz w:val="20"/>
        </w:rPr>
        <w:t xml:space="preserve">3.2. Прием и регистрация заявления и прилагаемых документов</w:t>
      </w:r>
    </w:p>
    <w:p>
      <w:pPr>
        <w:pStyle w:val="0"/>
        <w:spacing w:before="200" w:line-rule="auto"/>
        <w:ind w:firstLine="540"/>
        <w:jc w:val="both"/>
      </w:pPr>
      <w:r>
        <w:rPr>
          <w:sz w:val="20"/>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прилагаемых документов.</w:t>
      </w:r>
    </w:p>
    <w:p>
      <w:pPr>
        <w:pStyle w:val="0"/>
        <w:spacing w:before="200" w:line-rule="auto"/>
        <w:ind w:firstLine="540"/>
        <w:jc w:val="both"/>
      </w:pPr>
      <w:r>
        <w:rPr>
          <w:sz w:val="20"/>
        </w:rPr>
        <w:t xml:space="preserve">3.2.2. Специалист Уполномоченного органа, ответственный за прием и регистрацию заявлений, в день поступления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 для отказа в приеме документов, предусмотренных </w:t>
      </w:r>
      <w:hyperlink w:history="0" w:anchor="P187" w:tooltip="2.8. Исчерпывающий перечень оснований для отказа в приеме документов, необходимых для предоставления муниципальной услуги">
        <w:r>
          <w:rPr>
            <w:sz w:val="20"/>
            <w:color w:val="0000ff"/>
          </w:rPr>
          <w:t xml:space="preserve">пунктом 2.8</w:t>
        </w:r>
      </w:hyperlink>
      <w:r>
        <w:rPr>
          <w:sz w:val="20"/>
        </w:rPr>
        <w:t xml:space="preserve"> настоящего административного регламента. В случае отсутствия оснований для отказа в приеме документов - осуществляет регистрацию заявления и прилагаемых документов в электронном журнале регистрации заявлений. В случае наличия оснований для отказа в приеме документов - в течение одного рабочего дня направляет отказ в приеме заявления и приложенных документов с указанием причин отказа.</w:t>
      </w:r>
    </w:p>
    <w:p>
      <w:pPr>
        <w:pStyle w:val="0"/>
        <w:spacing w:before="200" w:line-rule="auto"/>
        <w:ind w:firstLine="540"/>
        <w:jc w:val="both"/>
      </w:pPr>
      <w:r>
        <w:rPr>
          <w:sz w:val="20"/>
        </w:rPr>
        <w:t xml:space="preserve">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pPr>
        <w:pStyle w:val="0"/>
        <w:spacing w:before="200" w:line-rule="auto"/>
        <w:ind w:firstLine="540"/>
        <w:jc w:val="both"/>
      </w:pPr>
      <w:r>
        <w:rPr>
          <w:sz w:val="20"/>
        </w:rPr>
        <w:t xml:space="preserve">3.2.4. После регистрации заявление и прилагаемые к нему документы направляются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00" w:line-rule="auto"/>
        <w:ind w:firstLine="540"/>
        <w:jc w:val="both"/>
      </w:pPr>
      <w:r>
        <w:rPr>
          <w:sz w:val="20"/>
        </w:rPr>
        <w:t xml:space="preserve">3.2.5. Срок выполнения данной административной процедуры составляет 3 рабочих дня со дня поступления заявления и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 в МФЦ).</w:t>
      </w:r>
    </w:p>
    <w:p>
      <w:pPr>
        <w:pStyle w:val="0"/>
        <w:spacing w:before="200" w:line-rule="auto"/>
        <w:ind w:firstLine="540"/>
        <w:jc w:val="both"/>
      </w:pPr>
      <w:r>
        <w:rPr>
          <w:sz w:val="20"/>
        </w:rPr>
        <w:t xml:space="preserve">3.2.6. Результатом выполнения данной административной процедуры является получение специалистом, ответственным за предоставление муниципальной услуги, заявления и прилагаемых документов на рассмотрение.</w:t>
      </w:r>
    </w:p>
    <w:p>
      <w:pPr>
        <w:pStyle w:val="0"/>
        <w:spacing w:before="200" w:line-rule="auto"/>
        <w:ind w:firstLine="540"/>
        <w:jc w:val="both"/>
      </w:pPr>
      <w:r>
        <w:rPr>
          <w:sz w:val="20"/>
        </w:rPr>
        <w:t xml:space="preserve">3.3. Рассмотрение заявления, направление в орган исполнительной власти или принятие решения о согласовании (отказе в согласовании) включения земельного участка в границы территории, подлежащей комплексному развитию</w:t>
      </w:r>
    </w:p>
    <w:p>
      <w:pPr>
        <w:pStyle w:val="0"/>
        <w:spacing w:before="200" w:line-rule="auto"/>
        <w:ind w:firstLine="540"/>
        <w:jc w:val="both"/>
      </w:pPr>
      <w:r>
        <w:rPr>
          <w:sz w:val="20"/>
        </w:rPr>
        <w:t xml:space="preserve">3.3.1. Юридическим фактом, являющимся основанием для начала выполнения административной процедуры, является поступление зарегистрированного заявления и прилагаемых документов специалисту, ответственному за предоставление муниципальной услуги.</w:t>
      </w:r>
    </w:p>
    <w:bookmarkStart w:id="262" w:name="P262"/>
    <w:bookmarkEnd w:id="262"/>
    <w:p>
      <w:pPr>
        <w:pStyle w:val="0"/>
        <w:spacing w:before="200" w:line-rule="auto"/>
        <w:ind w:firstLine="540"/>
        <w:jc w:val="both"/>
      </w:pPr>
      <w:r>
        <w:rPr>
          <w:sz w:val="20"/>
        </w:rPr>
        <w:t xml:space="preserve">3.3.2. Специалист, ответственный за предоставление муниципальной услуги, в течение пяти дней со дня поступления заявления и прилагаемых документов в Уполномоченный орган направляет проект договора,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чертежи межевания территории, подлежащие включению в основную часть проекта межевания территории, подлежащей комплексному развитию по инициативе правообладателей и соглашение (при наличии) для согласования в:</w:t>
      </w:r>
    </w:p>
    <w:p>
      <w:pPr>
        <w:pStyle w:val="0"/>
        <w:spacing w:before="200" w:line-rule="auto"/>
        <w:ind w:firstLine="540"/>
        <w:jc w:val="both"/>
      </w:pPr>
      <w:r>
        <w:rPr>
          <w:sz w:val="20"/>
        </w:rPr>
        <w:t xml:space="preserve">федеральный орган исполнительной власти, уполномоченный на предоставление земельных участков, находящихся в собственности Российской Федерации, если в границы территории, подлежащей комплексному развитию по инициативе правообладателей, предполагается включить земельные участки, находящиеся в собственности Российской Федерации;</w:t>
      </w:r>
    </w:p>
    <w:p>
      <w:pPr>
        <w:pStyle w:val="0"/>
        <w:spacing w:before="200" w:line-rule="auto"/>
        <w:ind w:firstLine="540"/>
        <w:jc w:val="both"/>
      </w:pPr>
      <w:r>
        <w:rPr>
          <w:sz w:val="20"/>
        </w:rPr>
        <w:t xml:space="preserve">орган исполнительной власти Вологодской области, уполномоченный на предоставление земельных участков, находящихся в собственности Вологодской области, если в границы территории, подлежащей комплексному развитию, предполагается включить земельные участки, находящиеся в собственности Вологодской области.</w:t>
      </w:r>
    </w:p>
    <w:p>
      <w:pPr>
        <w:pStyle w:val="0"/>
        <w:spacing w:before="200" w:line-rule="auto"/>
        <w:ind w:firstLine="540"/>
        <w:jc w:val="both"/>
      </w:pPr>
      <w:r>
        <w:rPr>
          <w:sz w:val="20"/>
        </w:rPr>
        <w:t xml:space="preserve">По результатам принятого решения органами исполнительной власти специалист, ответственный за предоставление муниципальной услуги, готовит уведомление о принятом решении органа исполнительной власти и передает его специалисту Уполномоченного органа, ответственному за делопроизводство.</w:t>
      </w:r>
    </w:p>
    <w:p>
      <w:pPr>
        <w:pStyle w:val="0"/>
        <w:spacing w:before="200" w:line-rule="auto"/>
        <w:ind w:firstLine="540"/>
        <w:jc w:val="both"/>
      </w:pPr>
      <w:r>
        <w:rPr>
          <w:sz w:val="20"/>
        </w:rPr>
        <w:t xml:space="preserve">3.3.3. Специалист, ответственный за предоставление муниципальной услуги, в случае, если в границы территории, подлежащей комплексному развитию, предполагается включить земельные участки, находящиеся в собственности городского округа города Вологды, а также земельные участки, государственная собственность на которые не разграничена, расположенные на территории городского округа города Вологды, проверяет заявление и прилагаемые документы на наличие оснований для отказа в принятии решения об отказе в согласовании включения земельного участка в границы территории, подлежащей комплексному развитию по инициативе правообладателей, предусмотренные </w:t>
      </w:r>
      <w:hyperlink w:history="0" w:anchor="P191" w:tooltip="2.9.2. Основания для принятия Уполномоченным органом решения об отказе в согласовании включения земельного участка в границы территории, подлежащей комплексному развитию:">
        <w:r>
          <w:rPr>
            <w:sz w:val="20"/>
            <w:color w:val="0000ff"/>
          </w:rPr>
          <w:t xml:space="preserve">подпунктом 2.9.2</w:t>
        </w:r>
      </w:hyperlink>
      <w:r>
        <w:rPr>
          <w:sz w:val="20"/>
        </w:rPr>
        <w:t xml:space="preserve"> настоящего административного регламента.</w:t>
      </w:r>
    </w:p>
    <w:bookmarkStart w:id="267" w:name="P267"/>
    <w:bookmarkEnd w:id="267"/>
    <w:p>
      <w:pPr>
        <w:pStyle w:val="0"/>
        <w:spacing w:before="200" w:line-rule="auto"/>
        <w:ind w:firstLine="540"/>
        <w:jc w:val="both"/>
      </w:pPr>
      <w:r>
        <w:rPr>
          <w:sz w:val="20"/>
        </w:rPr>
        <w:t xml:space="preserve">3.3.4. По результатам рассмотрения заявления и прилагаемых документов специалист, ответственный за предоставление муниципальной услуги, в течение 20 рабочих дней с даты поступления в Уполномоченный орган заявления и прилагаемых документов:</w:t>
      </w:r>
    </w:p>
    <w:p>
      <w:pPr>
        <w:pStyle w:val="0"/>
        <w:spacing w:before="200" w:line-rule="auto"/>
        <w:ind w:firstLine="540"/>
        <w:jc w:val="both"/>
      </w:pPr>
      <w:r>
        <w:rPr>
          <w:sz w:val="20"/>
        </w:rPr>
        <w:t xml:space="preserve">в случае отсутствия оснований для отказа в согласовании включения земельного участка в границы территории, подлежащей комплексному развитию, указанных в </w:t>
      </w:r>
      <w:hyperlink w:history="0" w:anchor="P191" w:tooltip="2.9.2. Основания для принятия Уполномоченным органом решения об отказе в согласовании включения земельного участка в границы территории, подлежащей комплексному развитию:">
        <w:r>
          <w:rPr>
            <w:sz w:val="20"/>
            <w:color w:val="0000ff"/>
          </w:rPr>
          <w:t xml:space="preserve">подпункте 2.9.2</w:t>
        </w:r>
      </w:hyperlink>
      <w:r>
        <w:rPr>
          <w:sz w:val="20"/>
        </w:rPr>
        <w:t xml:space="preserve"> настоящего административного регламента, осуществляет подготовку уведомления о согласовании включения земельного участка в границы территории, подлежащей комплексному развитию, и обеспечивает его подписание руководителем Уполномоченного органа (заместителем руководителя Уполномоченного органа);</w:t>
      </w:r>
    </w:p>
    <w:p>
      <w:pPr>
        <w:pStyle w:val="0"/>
        <w:spacing w:before="200" w:line-rule="auto"/>
        <w:ind w:firstLine="540"/>
        <w:jc w:val="both"/>
      </w:pPr>
      <w:r>
        <w:rPr>
          <w:sz w:val="20"/>
        </w:rPr>
        <w:t xml:space="preserve">при наличии оснований для отказа в согласовании включения земельного участка в границы территории, подлежащей комплексному развитию, указанных в </w:t>
      </w:r>
      <w:hyperlink w:history="0" w:anchor="P191" w:tooltip="2.9.2. Основания для принятия Уполномоченным органом решения об отказе в согласовании включения земельного участка в границы территории, подлежащей комплексному развитию:">
        <w:r>
          <w:rPr>
            <w:sz w:val="20"/>
            <w:color w:val="0000ff"/>
          </w:rPr>
          <w:t xml:space="preserve">подпункте 2.9.2</w:t>
        </w:r>
      </w:hyperlink>
      <w:r>
        <w:rPr>
          <w:sz w:val="20"/>
        </w:rPr>
        <w:t xml:space="preserve"> настоящего административного регламента, осуществляет подготовку уведомления об отказе в согласовании включения земельного участка в границы территории, подлежащей комплексному развитию, с указанием оснований отказа, и обеспечивает его подписание руководителем Уполномоченного органа (заместителем руководителя Уполномоченного органа).</w:t>
      </w:r>
    </w:p>
    <w:bookmarkStart w:id="270" w:name="P270"/>
    <w:bookmarkEnd w:id="270"/>
    <w:p>
      <w:pPr>
        <w:pStyle w:val="0"/>
        <w:spacing w:before="200" w:line-rule="auto"/>
        <w:ind w:firstLine="540"/>
        <w:jc w:val="both"/>
      </w:pPr>
      <w:r>
        <w:rPr>
          <w:sz w:val="20"/>
        </w:rPr>
        <w:t xml:space="preserve">3.3.5. Результатом выполнения административной процедуры являются:</w:t>
      </w:r>
    </w:p>
    <w:p>
      <w:pPr>
        <w:pStyle w:val="0"/>
        <w:spacing w:before="200" w:line-rule="auto"/>
        <w:ind w:firstLine="540"/>
        <w:jc w:val="both"/>
      </w:pPr>
      <w:r>
        <w:rPr>
          <w:sz w:val="20"/>
        </w:rPr>
        <w:t xml:space="preserve">уведомление о согласовании включения земельного участка в границы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уведомление об отказе в согласовании включения земельного участка в границы территории, подлежащей комплексному развитию по инициативе правообладателей.</w:t>
      </w:r>
    </w:p>
    <w:p>
      <w:pPr>
        <w:pStyle w:val="0"/>
        <w:spacing w:before="200" w:line-rule="auto"/>
        <w:ind w:firstLine="540"/>
        <w:jc w:val="both"/>
      </w:pPr>
      <w:r>
        <w:rPr>
          <w:sz w:val="20"/>
        </w:rPr>
        <w:t xml:space="preserve">3.3.6. Максимальный срок выполнения административной процедуры составляет 20 рабочих дней со дня поступления заявления и прилагаемых документов в Уполномоченный орган (20 рабочих дней со дня получения документов органами исполнительной власти, в случае направления их в порядке, установленном </w:t>
      </w:r>
      <w:hyperlink w:history="0" w:anchor="P262" w:tooltip="3.3.2. Специалист, ответственный за предоставление муниципальной услуги, в течение пяти дней со дня поступления заявления и прилагаемых документов в Уполномоченный орган направляет проект договора,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чертежи межевания территории, подлежащие включению в основную часть проекта межевания территории, подлежащей комплексному развитию по и...">
        <w:r>
          <w:rPr>
            <w:sz w:val="20"/>
            <w:color w:val="0000ff"/>
          </w:rPr>
          <w:t xml:space="preserve">подпунктом 3.3.2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 Уведомление заявителя о принятом решении</w:t>
      </w:r>
    </w:p>
    <w:p>
      <w:pPr>
        <w:pStyle w:val="0"/>
        <w:spacing w:before="200" w:line-rule="auto"/>
        <w:ind w:firstLine="540"/>
        <w:jc w:val="both"/>
      </w:pPr>
      <w:r>
        <w:rPr>
          <w:sz w:val="20"/>
        </w:rPr>
        <w:t xml:space="preserve">3.4.1. Основанием для начала выполнения административной процедуры является поступление специалисту Уполномоченного органа, ответственному за делопроизводство, подписанных документов, указанных в </w:t>
      </w:r>
      <w:hyperlink w:history="0" w:anchor="P270" w:tooltip="3.3.5. Результатом выполнения административной процедуры являются:">
        <w:r>
          <w:rPr>
            <w:sz w:val="20"/>
            <w:color w:val="0000ff"/>
          </w:rPr>
          <w:t xml:space="preserve">подпункте 3.3.5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3.4.2. Специалист Уполномоченного органа, ответственный за делопроизводство, обеспечивает направление полученных документов заявителю в течение 1 рабочего дня со дня подписания. Документы направляются на адрес, указанный в заявлении.</w:t>
      </w:r>
    </w:p>
    <w:p>
      <w:pPr>
        <w:pStyle w:val="0"/>
        <w:spacing w:before="200" w:line-rule="auto"/>
        <w:ind w:firstLine="540"/>
        <w:jc w:val="both"/>
      </w:pPr>
      <w:r>
        <w:rPr>
          <w:sz w:val="20"/>
        </w:rPr>
        <w:t xml:space="preserve">3.4.3. Максимальный срок выполнения административной процедуры составляет 1 рабочий день с даты принятия решений, указанных в </w:t>
      </w:r>
      <w:hyperlink w:history="0" w:anchor="P267" w:tooltip="3.3.4. По результатам рассмотрения заявления и прилагаемых документов специалист, ответственный за предоставление муниципальной услуги, в течение 20 рабочих дней с даты поступления в Уполномоченный орган заявления и прилагаемых документов:">
        <w:r>
          <w:rPr>
            <w:sz w:val="20"/>
            <w:color w:val="0000ff"/>
          </w:rPr>
          <w:t xml:space="preserve">подпунктах 3.3.4</w:t>
        </w:r>
      </w:hyperlink>
      <w:r>
        <w:rPr>
          <w:sz w:val="20"/>
        </w:rPr>
        <w:t xml:space="preserve">, </w:t>
      </w:r>
      <w:hyperlink w:history="0" w:anchor="P270" w:tooltip="3.3.5. Результатом выполнения административной процедуры являются:">
        <w:r>
          <w:rPr>
            <w:sz w:val="20"/>
            <w:color w:val="0000ff"/>
          </w:rPr>
          <w:t xml:space="preserve">3.3.5</w:t>
        </w:r>
      </w:hyperlink>
      <w:r>
        <w:rPr>
          <w:sz w:val="20"/>
        </w:rPr>
        <w:t xml:space="preserve"> настоящего административного регламента.</w:t>
      </w:r>
    </w:p>
    <w:p>
      <w:pPr>
        <w:pStyle w:val="0"/>
        <w:jc w:val="both"/>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должностными лицами и специалистами Уполномоченного органа, а также за принятием ими решений включает в себя текущий контроль и контроль полноты и качества предоставления муниципальной услуги.</w:t>
      </w:r>
    </w:p>
    <w:p>
      <w:pPr>
        <w:pStyle w:val="0"/>
        <w:spacing w:before="200" w:line-rule="auto"/>
        <w:ind w:firstLine="540"/>
        <w:jc w:val="both"/>
      </w:pPr>
      <w:r>
        <w:rPr>
          <w:sz w:val="20"/>
        </w:rPr>
        <w:t xml:space="preserve">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руководителем Уполномоченного органа. Текущий контроль осуществляется на постоянной основе.</w:t>
      </w:r>
    </w:p>
    <w:p>
      <w:pPr>
        <w:pStyle w:val="0"/>
        <w:spacing w:before="200" w:line-rule="auto"/>
        <w:ind w:firstLine="540"/>
        <w:jc w:val="both"/>
      </w:pPr>
      <w:r>
        <w:rPr>
          <w:sz w:val="20"/>
        </w:rPr>
        <w:t xml:space="preserve">4.3.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pPr>
        <w:pStyle w:val="0"/>
        <w:spacing w:before="200" w:line-rule="auto"/>
        <w:ind w:firstLine="540"/>
        <w:jc w:val="both"/>
      </w:pPr>
      <w:r>
        <w:rPr>
          <w:sz w:val="20"/>
        </w:rPr>
        <w:t xml:space="preserve">Проверки полноты и качества предоставления муниципальной услуги осуществляются на основании приказов руководителя Уполномоченного органа.</w:t>
      </w:r>
    </w:p>
    <w:p>
      <w:pPr>
        <w:pStyle w:val="0"/>
        <w:spacing w:before="200" w:line-rule="auto"/>
        <w:ind w:firstLine="540"/>
        <w:jc w:val="both"/>
      </w:pPr>
      <w:r>
        <w:rPr>
          <w:sz w:val="20"/>
        </w:rPr>
        <w:t xml:space="preserve">Проверки могут быть плановыми (осуществляется на основании полугодовых или годовых планов работы Уполномоченного органа) и внеплановыми.</w:t>
      </w:r>
    </w:p>
    <w:p>
      <w:pPr>
        <w:pStyle w:val="0"/>
        <w:spacing w:before="200" w:line-rule="auto"/>
        <w:ind w:firstLine="540"/>
        <w:jc w:val="both"/>
      </w:pPr>
      <w:r>
        <w:rPr>
          <w:sz w:val="20"/>
        </w:rPr>
        <w:t xml:space="preserve">Внеплановые проверки осуществляются в соответствии с приказом руководителя Уполномоченного органа на основании информации о нарушении законодательства, регулирующего предоставление муниципальной услуги.</w:t>
      </w:r>
    </w:p>
    <w:p>
      <w:pPr>
        <w:pStyle w:val="0"/>
        <w:spacing w:before="200" w:line-rule="auto"/>
        <w:ind w:firstLine="540"/>
        <w:jc w:val="both"/>
      </w:pPr>
      <w:r>
        <w:rPr>
          <w:sz w:val="20"/>
        </w:rPr>
        <w:t xml:space="preserve">По результатам проведения проверки составляется справка о результатах проверки и выявленных нарушениях, которая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По результатам проведенных проверок в случае выявления нарушений законодательства и настоящего административного регламента, за неисполнение, ненадлежащее исполнение возложенных обязанностей по исполнению муниципальной услуги осуществляется привлечение виновных должностных лиц и (или) специалистов, муниципальных служащих Уполномоченного органа, работников МФЦ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4.5. Контроль со стороны граждан, их объединений и организаций за предоставлением муниципальной услуги осуществляется в соответствии с Федеральным </w:t>
      </w:r>
      <w:hyperlink w:history="0" r:id="rId33"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Уполномоченного органа,</w:t>
      </w:r>
    </w:p>
    <w:p>
      <w:pPr>
        <w:pStyle w:val="2"/>
        <w:jc w:val="center"/>
      </w:pPr>
      <w:r>
        <w:rPr>
          <w:sz w:val="20"/>
        </w:rPr>
        <w:t xml:space="preserve">должностных лиц либо муниципальных служащих</w:t>
      </w:r>
    </w:p>
    <w:p>
      <w:pPr>
        <w:pStyle w:val="2"/>
        <w:jc w:val="center"/>
      </w:pPr>
      <w:r>
        <w:rPr>
          <w:sz w:val="20"/>
        </w:rPr>
        <w:t xml:space="preserve">Уполномоченного органа, МФЦ, его работников</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заявления о предоставлении муниципальной услуги;</w:t>
      </w:r>
    </w:p>
    <w:bookmarkStart w:id="302" w:name="P302"/>
    <w:bookmarkEnd w:id="302"/>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bookmarkStart w:id="305" w:name="P305"/>
    <w:bookmarkEnd w:id="305"/>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bookmarkStart w:id="307" w:name="P307"/>
    <w:bookmarkEnd w:id="307"/>
    <w:p>
      <w:pPr>
        <w:pStyle w:val="0"/>
        <w:spacing w:before="200" w:line-rule="auto"/>
        <w:ind w:firstLine="540"/>
        <w:jc w:val="both"/>
      </w:pPr>
      <w:r>
        <w:rPr>
          <w:sz w:val="20"/>
        </w:rPr>
        <w:t xml:space="preserve">7) отказ Уполномоченного органа, должностного лица, муниципального служащего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309" w:name="P309"/>
    <w:bookmarkEnd w:id="309"/>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bookmarkStart w:id="310" w:name="P310"/>
    <w:bookmarkEnd w:id="310"/>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Уполномоченного органа, МФЦ, его работника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w:t>
      </w:r>
    </w:p>
    <w:p>
      <w:pPr>
        <w:pStyle w:val="0"/>
        <w:spacing w:before="200" w:line-rule="auto"/>
        <w:ind w:firstLine="540"/>
        <w:jc w:val="both"/>
      </w:pPr>
      <w:r>
        <w:rPr>
          <w:sz w:val="20"/>
        </w:rPr>
        <w:t xml:space="preserve">В случаях, указанных в </w:t>
      </w:r>
      <w:hyperlink w:history="0" w:anchor="P302"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305"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307" w:tooltip="7) отказ Уполномоченного органа, должностного лица, муниципального служащего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309"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310"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 в Уполномоченный орган или МФЦ.</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Интернет-сайта,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его работника может быть направлена по почте, с использованием информационно-телекоммуникационной сети "Интернет",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pPr>
        <w:pStyle w:val="0"/>
        <w:spacing w:before="200" w:line-rule="auto"/>
        <w:ind w:firstLine="540"/>
        <w:jc w:val="both"/>
      </w:pPr>
      <w:r>
        <w:rPr>
          <w:sz w:val="20"/>
        </w:rPr>
        <w:t xml:space="preserve">5.4. В досудебном порядке могут быть обжалованы действия (бездействие) и решения:</w:t>
      </w:r>
    </w:p>
    <w:p>
      <w:pPr>
        <w:pStyle w:val="0"/>
        <w:spacing w:before="200" w:line-rule="auto"/>
        <w:ind w:firstLine="540"/>
        <w:jc w:val="both"/>
      </w:pPr>
      <w:r>
        <w:rPr>
          <w:sz w:val="20"/>
        </w:rPr>
        <w:t xml:space="preserve">должностных лиц Уполномоченного органа, муниципальных служащих - руководителю Уполномоченного органа, Мэру города Вологды;</w:t>
      </w:r>
    </w:p>
    <w:p>
      <w:pPr>
        <w:pStyle w:val="0"/>
        <w:spacing w:before="200" w:line-rule="auto"/>
        <w:ind w:firstLine="540"/>
        <w:jc w:val="both"/>
      </w:pPr>
      <w:r>
        <w:rPr>
          <w:sz w:val="20"/>
        </w:rPr>
        <w:t xml:space="preserve">работника МФЦ - руководителю МФЦ;</w:t>
      </w:r>
    </w:p>
    <w:p>
      <w:pPr>
        <w:pStyle w:val="0"/>
        <w:spacing w:before="200" w:line-rule="auto"/>
        <w:ind w:firstLine="540"/>
        <w:jc w:val="both"/>
      </w:pPr>
      <w:r>
        <w:rPr>
          <w:sz w:val="20"/>
        </w:rPr>
        <w:t xml:space="preserve">руководителя МФЦ, МФЦ - Мэру города Вологды, должностному лицу, уполномоченному нормативным правовым актом Вологодской области.</w:t>
      </w:r>
    </w:p>
    <w:p>
      <w:pPr>
        <w:pStyle w:val="0"/>
        <w:spacing w:before="200" w:line-rule="auto"/>
        <w:ind w:firstLine="540"/>
        <w:jc w:val="both"/>
      </w:pPr>
      <w:r>
        <w:rPr>
          <w:sz w:val="20"/>
        </w:rPr>
        <w:t xml:space="preserve">5.5. Процедура подачи жалоб, порядок их рассмотрения осуществляется в том числе с учетом особенностей рассмотрения жалоб на нарушение порядка предоставления муниципальных услуг в Администрации города Вологды, установленными </w:t>
      </w:r>
      <w:hyperlink w:history="0" r:id="rId34" w:tooltip="Постановление Администрации г. Вологды от 29.12.2012 N 7950 (ред. от 28.12.2022) &quot;Об установлении особенностей рассмотрения жалоб на нарушение порядка предоставления муниципальных услуг в Администрации города Вологды&quot; {КонсультантПлюс}">
        <w:r>
          <w:rPr>
            <w:sz w:val="20"/>
            <w:color w:val="0000ff"/>
          </w:rPr>
          <w:t xml:space="preserve">постановлением</w:t>
        </w:r>
      </w:hyperlink>
      <w:r>
        <w:rPr>
          <w:sz w:val="20"/>
        </w:rPr>
        <w:t xml:space="preserve"> Администрации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Администрации города Вологды" (с последующими изменениями).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Жалоба,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муниципального служащего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333" w:name="P333"/>
    <w:bookmarkEnd w:id="333"/>
    <w:p>
      <w:pPr>
        <w:pStyle w:val="0"/>
        <w:spacing w:before="200" w:line-rule="auto"/>
        <w:ind w:firstLine="540"/>
        <w:jc w:val="both"/>
      </w:pPr>
      <w:r>
        <w:rPr>
          <w:sz w:val="20"/>
        </w:rPr>
        <w:t xml:space="preserve">5.8.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муниципального образования "Город Вологда", а также в иных формах;</w:t>
      </w:r>
    </w:p>
    <w:p>
      <w:pPr>
        <w:pStyle w:val="0"/>
        <w:spacing w:before="200" w:line-rule="auto"/>
        <w:ind w:firstLine="540"/>
        <w:jc w:val="both"/>
      </w:pPr>
      <w:r>
        <w:rPr>
          <w:sz w:val="20"/>
        </w:rPr>
        <w:t xml:space="preserve">в удовлетворении жалобы отказывается.</w:t>
      </w:r>
    </w:p>
    <w:bookmarkStart w:id="336" w:name="P336"/>
    <w:bookmarkEnd w:id="336"/>
    <w:p>
      <w:pPr>
        <w:pStyle w:val="0"/>
        <w:spacing w:before="200" w:line-rule="auto"/>
        <w:ind w:firstLine="540"/>
        <w:jc w:val="both"/>
      </w:pPr>
      <w:r>
        <w:rPr>
          <w:sz w:val="20"/>
        </w:rPr>
        <w:t xml:space="preserve">5.9. Не позднее дня, следующего за днем принятия решения, указанного в </w:t>
      </w:r>
      <w:hyperlink w:history="0" w:anchor="P333" w:tooltip="5.8. По результатам рассмотрения жалобы принимается одно из следующих решений:">
        <w:r>
          <w:rPr>
            <w:sz w:val="20"/>
            <w:color w:val="0000ff"/>
          </w:rPr>
          <w:t xml:space="preserve">пункте 5.8</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pPr>
        <w:pStyle w:val="0"/>
        <w:spacing w:before="200" w:line-rule="auto"/>
        <w:ind w:firstLine="540"/>
        <w:jc w:val="both"/>
      </w:pPr>
      <w:r>
        <w:rPr>
          <w:sz w:val="20"/>
        </w:rPr>
        <w:t xml:space="preserve">5.10. В случае признания жалобы подлежащей удовлетворению в ответе заявителю, указанном в </w:t>
      </w:r>
      <w:hyperlink w:history="0" w:anchor="P3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соответствии с порядком, определенным муниципальным правовым актом).</w:t>
      </w:r>
    </w:p>
    <w:p>
      <w:pPr>
        <w:pStyle w:val="0"/>
        <w:spacing w:before="200" w:line-rule="auto"/>
        <w:ind w:firstLine="540"/>
        <w:jc w:val="both"/>
      </w:pPr>
      <w:r>
        <w:rPr>
          <w:sz w:val="20"/>
        </w:rPr>
        <w:t xml:space="preserve">5.11. В случае признания жалобы не подлежащей удовлетворению в ответе заявителю, указанном в </w:t>
      </w:r>
      <w:hyperlink w:history="0" w:anchor="P3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spacing w:before="200" w:line-rule="auto"/>
        <w:ind w:firstLine="540"/>
        <w:jc w:val="both"/>
      </w:pPr>
      <w:r>
        <w:rPr>
          <w:sz w:val="20"/>
        </w:rPr>
        <w:t xml:space="preserve">5.13. Заявитель вправе обжаловать решения, принятые в ходе предоставления муниципальной услуги, действия (бездействие) Уполномоченного органа, должностных лиц либо муниципальных служащих Уполномоченного органа, МФЦ, работников МФЦ в судебном порядке.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30.09.2021 N 1541</w:t>
            <w:br/>
            <w:t>(ред. от 28.02.2023)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30.09.2021 N 1541</w:t>
            <w:br/>
            <w:t>(ред. от 28.02.2023)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E3A6E42B81DF971398772EB0916F76C364F7A775362404CB583DFFA880C021D1947BBA8C454F3E7C033BDB4A26EBA419AC8398E6E285F68AF7615DB20jCO" TargetMode = "External"/>
	<Relationship Id="rId8" Type="http://schemas.openxmlformats.org/officeDocument/2006/relationships/hyperlink" Target="consultantplus://offline/ref=EE3A6E42B81DF97139876CE61F7AA9683747227E50624C12E0D2D9ADD75C04485907BDFF8212FDED9462F9E0AE67E90EDE992A8E693425jCO" TargetMode = "External"/>
	<Relationship Id="rId9" Type="http://schemas.openxmlformats.org/officeDocument/2006/relationships/hyperlink" Target="consultantplus://offline/ref=EE3A6E42B81DF97139876CE61F7AA9683747247C52664C12E0D2D9ADD75C04485907BDFD8710FEEFC438E9E4E730E312D983348877345F6E2Bj2O" TargetMode = "External"/>
	<Relationship Id="rId10" Type="http://schemas.openxmlformats.org/officeDocument/2006/relationships/hyperlink" Target="consultantplus://offline/ref=EE3A6E42B81DF97139876CE61F7AA968304C267E59664C12E0D2D9ADD75C04485907BDFF8C44AFA2953EBFB2BD65EA0EDC9D3628jFO" TargetMode = "External"/>
	<Relationship Id="rId11" Type="http://schemas.openxmlformats.org/officeDocument/2006/relationships/hyperlink" Target="consultantplus://offline/ref=EE3A6E42B81DF971398772EB0916F76C364F7A7753634E44BD82DFFA880C021D1947BBA8C454F3E7C034B9B7A76EBA419AC8398E6E285F68AF7615DB20jCO" TargetMode = "External"/>
	<Relationship Id="rId12" Type="http://schemas.openxmlformats.org/officeDocument/2006/relationships/hyperlink" Target="consultantplus://offline/ref=EE3A6E42B81DF971398772EB0916F76C364F7A7753634E44BD82DFFA880C021D1947BBA8C454F3E7C035B4B4AB6EBA419AC8398E6E285F68AF7615DB20jCO" TargetMode = "External"/>
	<Relationship Id="rId13" Type="http://schemas.openxmlformats.org/officeDocument/2006/relationships/hyperlink" Target="consultantplus://offline/ref=EE3A6E42B81DF971398772EB0916F76C364F7A7750644F40B883DFFA880C021D1947BBA8C454F3E7C033BCB0A36EBA419AC8398E6E285F68AF7615DB20jCO" TargetMode = "External"/>
	<Relationship Id="rId14" Type="http://schemas.openxmlformats.org/officeDocument/2006/relationships/hyperlink" Target="consultantplus://offline/ref=EE3A6E42B81DF971398772EB0916F76C364F7A77506A4F4CBC87DFFA880C021D1947BBA8C454F3E7C033BFB6A76EBA419AC8398E6E285F68AF7615DB20jCO" TargetMode = "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consultantplus://offline/ref=EE3A6E42B81DF971398772EB0916F76C364F7A775362404CB583DFFA880C021D1947BBA8C454F3E7C033BDB4A26EBA419AC8398E6E285F68AF7615DB20jCO" TargetMode = "External"/>
	<Relationship Id="rId18" Type="http://schemas.openxmlformats.org/officeDocument/2006/relationships/hyperlink" Target="consultantplus://offline/ref=EE3A6E42B81DF971398772EB0916F76C364F7A775362404CB583DFFA880C021D1947BBA8C454F3E7C033BDB4A26EBA419AC8398E6E285F68AF7615DB20jCO" TargetMode = "External"/>
	<Relationship Id="rId19" Type="http://schemas.openxmlformats.org/officeDocument/2006/relationships/hyperlink" Target="consultantplus://offline/ref=EE3A6E42B81DF97139876CE61F7AA9683746267A51644C12E0D2D9ADD75C04484B07E5F18517E0E6C42DBFB5A126j6O" TargetMode = "External"/>
	<Relationship Id="rId20" Type="http://schemas.openxmlformats.org/officeDocument/2006/relationships/hyperlink" Target="consultantplus://offline/ref=EE3A6E42B81DF97139876CE61F7AA9683747227E50624C12E0D2D9ADD75C04485907BDFF8212FFED9462F9E0AE67E90EDE992A8E693425jCO" TargetMode = "External"/>
	<Relationship Id="rId21" Type="http://schemas.openxmlformats.org/officeDocument/2006/relationships/hyperlink" Target="consultantplus://offline/ref=EE3A6E42B81DF97139876CE61F7AA96837472D7B58674C12E0D2D9ADD75C04485907BDFD8711FDE3C638E9E4E730E312D983348877345F6E2Bj2O" TargetMode = "External"/>
	<Relationship Id="rId22" Type="http://schemas.openxmlformats.org/officeDocument/2006/relationships/hyperlink" Target="consultantplus://offline/ref=EE3A6E42B81DF97139876CE61F7AA9683747247C52664C12E0D2D9ADD75C04485907BDFD8710FEEFC438E9E4E730E312D983348877345F6E2Bj2O" TargetMode = "External"/>
	<Relationship Id="rId23" Type="http://schemas.openxmlformats.org/officeDocument/2006/relationships/hyperlink" Target="consultantplus://offline/ref=EE3A6E42B81DF97139876CE61F7AA968304C267E59664C12E0D2D9ADD75C04485907BDFF8C44AFA2953EBFB2BD65EA0EDC9D3628jFO" TargetMode = "External"/>
	<Relationship Id="rId24" Type="http://schemas.openxmlformats.org/officeDocument/2006/relationships/hyperlink" Target="consultantplus://offline/ref=EE3A6E42B81DF971398772EB0916F76C364F7A7753634E44BD82DFFA880C021D1947BBA8C454F3E7C035B4B4AB6EBA419AC8398E6E285F68AF7615DB20jCO" TargetMode = "External"/>
	<Relationship Id="rId25" Type="http://schemas.openxmlformats.org/officeDocument/2006/relationships/hyperlink" Target="consultantplus://offline/ref=EE3A6E42B81DF97139876CE61F7AA9683747217259644C12E0D2D9ADD75C04485907BDFD8710FEE1C338E9E4E730E312D983348877345F6E2Bj2O" TargetMode = "External"/>
	<Relationship Id="rId26" Type="http://schemas.openxmlformats.org/officeDocument/2006/relationships/hyperlink" Target="consultantplus://offline/ref=EE3A6E42B81DF97139876CE61F7AA9683747247C52664C12E0D2D9ADD75C04485907BDFD8C44AFA2953EBFB2BD65EA0EDC9D3628jFO" TargetMode = "External"/>
	<Relationship Id="rId27" Type="http://schemas.openxmlformats.org/officeDocument/2006/relationships/hyperlink" Target="consultantplus://offline/ref=EE3A6E42B81DF97139876CE61F7AA9683747247C52664C12E0D2D9ADD75C04485907BDFE8E10F5B29177E8B8A162F010DA83368C6B23j5O" TargetMode = "External"/>
	<Relationship Id="rId28" Type="http://schemas.openxmlformats.org/officeDocument/2006/relationships/hyperlink" Target="consultantplus://offline/ref=EE3A6E42B81DF97139876CE61F7AA9683740277D576A4C12E0D2D9ADD75C04485907BDFB8319F5B29177E8B8A162F010DA83368C6B23j5O" TargetMode = "External"/>
	<Relationship Id="rId29" Type="http://schemas.openxmlformats.org/officeDocument/2006/relationships/hyperlink" Target="consultantplus://offline/ref=EE3A6E42B81DF97139876CE61F7AA9683740277D576A4C12E0D2D9ADD75C04485907BDFA8212F5B29177E8B8A162F010DA83368C6B23j5O" TargetMode = "External"/>
	<Relationship Id="rId30" Type="http://schemas.openxmlformats.org/officeDocument/2006/relationships/hyperlink" Target="consultantplus://offline/ref=EE3A6E42B81DF97139876CE61F7AA968324C277E58654C12E0D2D9ADD75C04485907BDFD8710FEE7C238E9E4E730E312D983348877345F6E2Bj2O" TargetMode = "External"/>
	<Relationship Id="rId31" Type="http://schemas.openxmlformats.org/officeDocument/2006/relationships/hyperlink" Target="consultantplus://offline/ref=EE3A6E42B81DF97139876CE61F7AA968324C277E58654C12E0D2D9ADD75C04485907BDFD8710FEE5C838E9E4E730E312D983348877345F6E2Bj2O" TargetMode = "External"/>
	<Relationship Id="rId32" Type="http://schemas.openxmlformats.org/officeDocument/2006/relationships/hyperlink" Target="consultantplus://offline/ref=EE3A6E42B81DF97139876CE61F7AA9683745227C55654C12E0D2D9ADD75C04485907BDFD8710FEE7C338E9E4E730E312D983348877345F6E2Bj2O" TargetMode = "External"/>
	<Relationship Id="rId33" Type="http://schemas.openxmlformats.org/officeDocument/2006/relationships/hyperlink" Target="consultantplus://offline/ref=EE3A6E42B81DF97139876CE61F7AA9683045207252654C12E0D2D9ADD75C04484B07E5F18517E0E6C42DBFB5A126j6O" TargetMode = "External"/>
	<Relationship Id="rId34" Type="http://schemas.openxmlformats.org/officeDocument/2006/relationships/hyperlink" Target="consultantplus://offline/ref=EE3A6E42B81DF971398772EB0916F76C364F7A7753624146B985DFFA880C021D1947BBA8D654ABEBC234A3B5A77BEC10DC29jE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30.09.2021 N 1541
(ред. от 28.02.2023)
"Об утверждении административного регламента по предоставлению муниципальной услуги по согласованию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и о внесении изменения в постановление Администрации города Вологды от 30 декабря 2016 года N 1617"</dc:title>
  <dcterms:created xsi:type="dcterms:W3CDTF">2023-04-27T14:35:50Z</dcterms:created>
</cp:coreProperties>
</file>