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 Вологды от 30.03.2015 N 2248</w:t>
              <w:br/>
              <w:t xml:space="preserve">(ред. от 14.02.2023)</w:t>
              <w:br/>
              <w:t xml:space="preserve">"Об утверждении административного регламента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27.04.2023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 ВОЛОГДЫ</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марта 2015 г. N 2248</w:t>
      </w:r>
    </w:p>
    <w:p>
      <w:pPr>
        <w:pStyle w:val="2"/>
        <w:jc w:val="center"/>
      </w:pPr>
      <w:r>
        <w:rPr>
          <w:sz w:val="20"/>
        </w:rPr>
      </w:r>
    </w:p>
    <w:p>
      <w:pPr>
        <w:pStyle w:val="2"/>
        <w:jc w:val="center"/>
      </w:pPr>
      <w:r>
        <w:rPr>
          <w:sz w:val="20"/>
        </w:rPr>
        <w:t xml:space="preserve">ОБ УТВЕРЖДЕНИИ АДМИНИСТРАТИВНОГО РЕГЛАМЕНТА</w:t>
      </w:r>
    </w:p>
    <w:p>
      <w:pPr>
        <w:pStyle w:val="2"/>
        <w:jc w:val="center"/>
      </w:pPr>
      <w:r>
        <w:rPr>
          <w:sz w:val="20"/>
        </w:rPr>
        <w:t xml:space="preserve">ПО ПРЕДОСТАВЛЕНИЮ МУНИЦИПАЛЬНОЙ УСЛУГИ ПО ПРЕДОСТАВЛЕНИЮ</w:t>
      </w:r>
    </w:p>
    <w:p>
      <w:pPr>
        <w:pStyle w:val="2"/>
        <w:jc w:val="center"/>
      </w:pPr>
      <w:r>
        <w:rPr>
          <w:sz w:val="20"/>
        </w:rPr>
        <w:t xml:space="preserve">РАЗРЕШЕНИЙ НА ОТКЛОНЕНИЕ ОТ ПРЕДЕЛЬНЫХ ПАРАМЕТРОВ</w:t>
      </w:r>
    </w:p>
    <w:p>
      <w:pPr>
        <w:pStyle w:val="2"/>
        <w:jc w:val="center"/>
      </w:pPr>
      <w:r>
        <w:rPr>
          <w:sz w:val="20"/>
        </w:rPr>
        <w:t xml:space="preserve">РАЗРЕШЕННОГО СТРОИТЕЛЬСТВА, РЕКОНСТРУКЦИИ ОБЪЕКТОВ</w:t>
      </w:r>
    </w:p>
    <w:p>
      <w:pPr>
        <w:pStyle w:val="2"/>
        <w:jc w:val="center"/>
      </w:pPr>
      <w:r>
        <w:rPr>
          <w:sz w:val="20"/>
        </w:rPr>
        <w:t xml:space="preserve">КАПИТАЛЬНОГО СТРОИТЕЛЬСТВА НА ТЕРРИТОРИИ</w:t>
      </w:r>
    </w:p>
    <w:p>
      <w:pPr>
        <w:pStyle w:val="2"/>
        <w:jc w:val="center"/>
      </w:pPr>
      <w:r>
        <w:rPr>
          <w:sz w:val="20"/>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07.12.2015 </w:t>
            </w:r>
            <w:hyperlink w:history="0" r:id="rId7" w:tooltip="Постановление Администрации г. Вологды от 07.12.2015 N 9250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9250</w:t>
              </w:r>
            </w:hyperlink>
            <w:r>
              <w:rPr>
                <w:sz w:val="20"/>
                <w:color w:val="392c69"/>
              </w:rPr>
              <w:t xml:space="preserve">, от 24.02.2016 </w:t>
            </w:r>
            <w:hyperlink w:history="0" r:id="rId8" w:tooltip="Постановление Администрации г. Вологды от 24.02.2016 N 163 &quot;О внесении изменений в административный регламент по предоставлению муниципальной услуги по выдаче разрешений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quot;Город Вологда&quot; {КонсультантПлюс}">
              <w:r>
                <w:rPr>
                  <w:sz w:val="20"/>
                  <w:color w:val="0000ff"/>
                </w:rPr>
                <w:t xml:space="preserve">N 163</w:t>
              </w:r>
            </w:hyperlink>
            <w:r>
              <w:rPr>
                <w:sz w:val="20"/>
                <w:color w:val="392c69"/>
              </w:rPr>
              <w:t xml:space="preserve">, от 26.05.2016 </w:t>
            </w:r>
            <w:hyperlink w:history="0" r:id="rId9" w:tooltip="Постановление Администрации г. Вологды от 26.05.2016 N 577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577</w:t>
              </w:r>
            </w:hyperlink>
            <w:r>
              <w:rPr>
                <w:sz w:val="20"/>
                <w:color w:val="392c69"/>
              </w:rPr>
              <w:t xml:space="preserve">,</w:t>
            </w:r>
          </w:p>
          <w:p>
            <w:pPr>
              <w:pStyle w:val="0"/>
              <w:jc w:val="center"/>
            </w:pPr>
            <w:r>
              <w:rPr>
                <w:sz w:val="20"/>
                <w:color w:val="392c69"/>
              </w:rPr>
              <w:t xml:space="preserve">от 30.06.2016 </w:t>
            </w:r>
            <w:hyperlink w:history="0" r:id="rId10" w:tooltip="Постановление Администрации г. Вологды от 30.06.2016 N 759 &quot;О внесении изменений в постановление Администрации города Вологды от 30 марта 2015 года N 2248&quot; {КонсультантПлюс}">
              <w:r>
                <w:rPr>
                  <w:sz w:val="20"/>
                  <w:color w:val="0000ff"/>
                </w:rPr>
                <w:t xml:space="preserve">N 759</w:t>
              </w:r>
            </w:hyperlink>
            <w:r>
              <w:rPr>
                <w:sz w:val="20"/>
                <w:color w:val="392c69"/>
              </w:rPr>
              <w:t xml:space="preserve">, от 22.12.2016 </w:t>
            </w:r>
            <w:hyperlink w:history="0" r:id="rId11" w:tooltip="Постановление Администрации г. Вологды от 22.12.2016 N 1571 &quot;О внесении изменений в административный регламент по предоставлению муниципальной услуги по выдаче разрешений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quot;Город Вологда&quot; {КонсультантПлюс}">
              <w:r>
                <w:rPr>
                  <w:sz w:val="20"/>
                  <w:color w:val="0000ff"/>
                </w:rPr>
                <w:t xml:space="preserve">N 1571</w:t>
              </w:r>
            </w:hyperlink>
            <w:r>
              <w:rPr>
                <w:sz w:val="20"/>
                <w:color w:val="392c69"/>
              </w:rPr>
              <w:t xml:space="preserve">, от 15.03.2017 </w:t>
            </w:r>
            <w:hyperlink w:history="0" r:id="rId12" w:tooltip="Постановление Администрации г. Вологды от 15.03.2017 N 252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252</w:t>
              </w:r>
            </w:hyperlink>
            <w:r>
              <w:rPr>
                <w:sz w:val="20"/>
                <w:color w:val="392c69"/>
              </w:rPr>
              <w:t xml:space="preserve">,</w:t>
            </w:r>
          </w:p>
          <w:p>
            <w:pPr>
              <w:pStyle w:val="0"/>
              <w:jc w:val="center"/>
            </w:pPr>
            <w:r>
              <w:rPr>
                <w:sz w:val="20"/>
                <w:color w:val="392c69"/>
              </w:rPr>
              <w:t xml:space="preserve">от 08.06.2017 </w:t>
            </w:r>
            <w:hyperlink w:history="0" r:id="rId13" w:tooltip="Постановление Администрации г. Вологды от 08.06.2017 N 593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593</w:t>
              </w:r>
            </w:hyperlink>
            <w:r>
              <w:rPr>
                <w:sz w:val="20"/>
                <w:color w:val="392c69"/>
              </w:rPr>
              <w:t xml:space="preserve">, от 28.09.2017 </w:t>
            </w:r>
            <w:hyperlink w:history="0" r:id="rId14" w:tooltip="Постановление Администрации г. Вологды от 28.09.2017 N 1121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N 1121</w:t>
              </w:r>
            </w:hyperlink>
            <w:r>
              <w:rPr>
                <w:sz w:val="20"/>
                <w:color w:val="392c69"/>
              </w:rPr>
              <w:t xml:space="preserve">, от 15.05.2018 </w:t>
            </w:r>
            <w:hyperlink w:history="0" r:id="rId15" w:tooltip="Постановление Администрации г. Вологды от 15.05.2018 N 535 &quot;О внесении изменений в отдельные муниципальные правовые акты Администрации города Вологды&quot; {КонсультантПлюс}">
              <w:r>
                <w:rPr>
                  <w:sz w:val="20"/>
                  <w:color w:val="0000ff"/>
                </w:rPr>
                <w:t xml:space="preserve">N 535</w:t>
              </w:r>
            </w:hyperlink>
            <w:r>
              <w:rPr>
                <w:sz w:val="20"/>
                <w:color w:val="392c69"/>
              </w:rPr>
              <w:t xml:space="preserve">,</w:t>
            </w:r>
          </w:p>
          <w:p>
            <w:pPr>
              <w:pStyle w:val="0"/>
              <w:jc w:val="center"/>
            </w:pPr>
            <w:r>
              <w:rPr>
                <w:sz w:val="20"/>
                <w:color w:val="392c69"/>
              </w:rPr>
              <w:t xml:space="preserve">от 06.08.2018 </w:t>
            </w:r>
            <w:hyperlink w:history="0" r:id="rId16" w:tooltip="Постановление Администрации г. Вологды от 06.08.2018 N 917 &quot;О внесении изменений в отдельные муниципальные правовые акты&quot; {КонсультантПлюс}">
              <w:r>
                <w:rPr>
                  <w:sz w:val="20"/>
                  <w:color w:val="0000ff"/>
                </w:rPr>
                <w:t xml:space="preserve">N 917</w:t>
              </w:r>
            </w:hyperlink>
            <w:r>
              <w:rPr>
                <w:sz w:val="20"/>
                <w:color w:val="392c69"/>
              </w:rPr>
              <w:t xml:space="preserve">, от 09.10.2018 </w:t>
            </w:r>
            <w:hyperlink w:history="0" r:id="rId17" w:tooltip="Постановление Администрации г. Вологды от 09.10.2018 N 1267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quot;Город Вологда&quot; {КонсультантПлюс}">
              <w:r>
                <w:rPr>
                  <w:sz w:val="20"/>
                  <w:color w:val="0000ff"/>
                </w:rPr>
                <w:t xml:space="preserve">N 1267</w:t>
              </w:r>
            </w:hyperlink>
            <w:r>
              <w:rPr>
                <w:sz w:val="20"/>
                <w:color w:val="392c69"/>
              </w:rPr>
              <w:t xml:space="preserve">, от 23.12.2019 </w:t>
            </w:r>
            <w:hyperlink w:history="0" r:id="rId18" w:tooltip="Постановление Администрации г. Вологды от 23.12.2019 N 1783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quot;Город Вологды&quot; {КонсультантПлюс}">
              <w:r>
                <w:rPr>
                  <w:sz w:val="20"/>
                  <w:color w:val="0000ff"/>
                </w:rPr>
                <w:t xml:space="preserve">N 1783</w:t>
              </w:r>
            </w:hyperlink>
            <w:r>
              <w:rPr>
                <w:sz w:val="20"/>
                <w:color w:val="392c69"/>
              </w:rPr>
              <w:t xml:space="preserve">,</w:t>
            </w:r>
          </w:p>
          <w:p>
            <w:pPr>
              <w:pStyle w:val="0"/>
              <w:jc w:val="center"/>
            </w:pPr>
            <w:r>
              <w:rPr>
                <w:sz w:val="20"/>
                <w:color w:val="392c69"/>
              </w:rPr>
              <w:t xml:space="preserve">от 27.11.2020 </w:t>
            </w:r>
            <w:hyperlink w:history="0" r:id="rId19" w:tooltip="Постановление Администрации г. Вологды от 27.11.2020 N 1749 &quot;О внесении изменений в отдельные постановления Администрации города Вологды&quot; {КонсультантПлюс}">
              <w:r>
                <w:rPr>
                  <w:sz w:val="20"/>
                  <w:color w:val="0000ff"/>
                </w:rPr>
                <w:t xml:space="preserve">N 1749</w:t>
              </w:r>
            </w:hyperlink>
            <w:r>
              <w:rPr>
                <w:sz w:val="20"/>
                <w:color w:val="392c69"/>
              </w:rPr>
              <w:t xml:space="preserve">, от 16.04.2021 </w:t>
            </w:r>
            <w:hyperlink w:history="0" r:id="rId20" w:tooltip="Постановление Администрации г. Вологды от 16.04.2021 N 488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территории муниципального образования &quot;Город Вологда&quot; {КонсультантПлюс}">
              <w:r>
                <w:rPr>
                  <w:sz w:val="20"/>
                  <w:color w:val="0000ff"/>
                </w:rPr>
                <w:t xml:space="preserve">N 488</w:t>
              </w:r>
            </w:hyperlink>
            <w:r>
              <w:rPr>
                <w:sz w:val="20"/>
                <w:color w:val="392c69"/>
              </w:rPr>
              <w:t xml:space="preserve">, от 20.12.2021 </w:t>
            </w:r>
            <w:hyperlink w:history="0" r:id="rId21" w:tooltip="Постановление Администрации г. Вологды от 20.12.2021 N 1949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quot;Город Вологда&quot; (вместе с &quot;Административным регламентом по предоставлению муниципальной услуги по предоставлению разрешений на отклонение от предельных параметров разрешенного {КонсультантПлюс}">
              <w:r>
                <w:rPr>
                  <w:sz w:val="20"/>
                  <w:color w:val="0000ff"/>
                </w:rPr>
                <w:t xml:space="preserve">N 1949</w:t>
              </w:r>
            </w:hyperlink>
            <w:r>
              <w:rPr>
                <w:sz w:val="20"/>
                <w:color w:val="392c69"/>
              </w:rPr>
              <w:t xml:space="preserve">,</w:t>
            </w:r>
          </w:p>
          <w:p>
            <w:pPr>
              <w:pStyle w:val="0"/>
              <w:jc w:val="center"/>
            </w:pPr>
            <w:r>
              <w:rPr>
                <w:sz w:val="20"/>
                <w:color w:val="392c69"/>
              </w:rPr>
              <w:t xml:space="preserve">от 24.05.2022 </w:t>
            </w:r>
            <w:hyperlink w:history="0" r:id="rId22" w:tooltip="Постановление Администрации г. Вологды от 24.05.2022 N 717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quot; {КонсультантПлюс}">
              <w:r>
                <w:rPr>
                  <w:sz w:val="20"/>
                  <w:color w:val="0000ff"/>
                </w:rPr>
                <w:t xml:space="preserve">N 717</w:t>
              </w:r>
            </w:hyperlink>
            <w:r>
              <w:rPr>
                <w:sz w:val="20"/>
                <w:color w:val="392c69"/>
              </w:rPr>
              <w:t xml:space="preserve">, от 14.02.2023 </w:t>
            </w:r>
            <w:hyperlink w:history="0" r:id="rId23" w:tooltip="Постановление Администрации г. Вологды от 14.02.2023 N 162 &quot;О внесении изменений в некоторые муниципальные правовые акты&quot; {КонсультантПлюс}">
              <w:r>
                <w:rPr>
                  <w:sz w:val="20"/>
                  <w:color w:val="0000ff"/>
                </w:rPr>
                <w:t xml:space="preserve">N 162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24"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 </w:t>
      </w:r>
      <w:hyperlink w:history="0" r:id="rId25" w:tooltip="Постановление Администрации г. Вологды от 28.10.2010 N 5755 (ред. от 05.03.2020) &quot;Об утверждении Порядка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Администрации города Вологды от 28 октября 2010 года N 5755 "Об утверждении Порядка разработки и утверждения административных регламентов предоставления муниципальных услуг" (с последующими изменениями), на основании </w:t>
      </w:r>
      <w:hyperlink w:history="0" r:id="rId26"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статей 27</w:t>
        </w:r>
      </w:hyperlink>
      <w:r>
        <w:rPr>
          <w:sz w:val="20"/>
        </w:rPr>
        <w:t xml:space="preserve">, </w:t>
      </w:r>
      <w:hyperlink w:history="0" r:id="rId27"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44</w:t>
        </w:r>
      </w:hyperlink>
      <w:r>
        <w:rPr>
          <w:sz w:val="20"/>
        </w:rPr>
        <w:t xml:space="preserve"> Устава городского округа города Вологды постановляю:</w:t>
      </w:r>
    </w:p>
    <w:p>
      <w:pPr>
        <w:pStyle w:val="0"/>
        <w:jc w:val="both"/>
      </w:pPr>
      <w:r>
        <w:rPr>
          <w:sz w:val="20"/>
        </w:rPr>
        <w:t xml:space="preserve">(в ред. </w:t>
      </w:r>
      <w:hyperlink w:history="0" r:id="rId28" w:tooltip="Постановление Администрации г. Вологды от 20.12.2021 N 1949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quot;Город Вологда&quot; (вместе с &quot;Административным регламентом по предоставлению муниципальной услуги по предоставлению разрешений на отклонение от предельных параметров разрешенного {КонсультантПлюс}">
        <w:r>
          <w:rPr>
            <w:sz w:val="20"/>
            <w:color w:val="0000ff"/>
          </w:rPr>
          <w:t xml:space="preserve">постановления</w:t>
        </w:r>
      </w:hyperlink>
      <w:r>
        <w:rPr>
          <w:sz w:val="20"/>
        </w:rPr>
        <w:t xml:space="preserve"> Администрации г. Вологды от 20.12.2021 N 1949)</w:t>
      </w:r>
    </w:p>
    <w:p>
      <w:pPr>
        <w:pStyle w:val="0"/>
        <w:spacing w:before="200" w:line-rule="auto"/>
        <w:ind w:firstLine="540"/>
        <w:jc w:val="both"/>
      </w:pPr>
      <w:r>
        <w:rPr>
          <w:sz w:val="20"/>
        </w:rPr>
        <w:t xml:space="preserve">1. Утвердить прилагаемый административный </w:t>
      </w:r>
      <w:hyperlink w:history="0" w:anchor="P44" w:tooltip="АДМИНИСТРАТИВНЫЙ РЕГЛАМЕНТ">
        <w:r>
          <w:rPr>
            <w:sz w:val="20"/>
            <w:color w:val="0000ff"/>
          </w:rPr>
          <w:t xml:space="preserve">регламент</w:t>
        </w:r>
      </w:hyperlink>
      <w:r>
        <w:rPr>
          <w:sz w:val="20"/>
        </w:rPr>
        <w:t xml:space="preserve">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w:t>
      </w:r>
    </w:p>
    <w:p>
      <w:pPr>
        <w:pStyle w:val="0"/>
        <w:jc w:val="both"/>
      </w:pPr>
      <w:r>
        <w:rPr>
          <w:sz w:val="20"/>
        </w:rPr>
        <w:t xml:space="preserve">(в ред. постановлений Администрации г. Вологды от 06.08.2018 </w:t>
      </w:r>
      <w:hyperlink w:history="0" r:id="rId29" w:tooltip="Постановление Администрации г. Вологды от 06.08.2018 N 917 &quot;О внесении изменений в отдельные муниципальные правовые акты&quot; {КонсультантПлюс}">
        <w:r>
          <w:rPr>
            <w:sz w:val="20"/>
            <w:color w:val="0000ff"/>
          </w:rPr>
          <w:t xml:space="preserve">N 917</w:t>
        </w:r>
      </w:hyperlink>
      <w:r>
        <w:rPr>
          <w:sz w:val="20"/>
        </w:rPr>
        <w:t xml:space="preserve">, от 20.12.2021 </w:t>
      </w:r>
      <w:hyperlink w:history="0" r:id="rId30" w:tooltip="Постановление Администрации г. Вологды от 20.12.2021 N 1949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quot;Город Вологда&quot; (вместе с &quot;Административным регламентом по предоставлению муниципальной услуги по предоставлению разрешений на отклонение от предельных параметров разрешенного {КонсультантПлюс}">
        <w:r>
          <w:rPr>
            <w:sz w:val="20"/>
            <w:color w:val="0000ff"/>
          </w:rPr>
          <w:t xml:space="preserve">N 1949</w:t>
        </w:r>
      </w:hyperlink>
      <w:r>
        <w:rPr>
          <w:sz w:val="20"/>
        </w:rPr>
        <w:t xml:space="preserve">)</w:t>
      </w:r>
    </w:p>
    <w:p>
      <w:pPr>
        <w:pStyle w:val="0"/>
        <w:spacing w:before="200" w:line-rule="auto"/>
        <w:ind w:firstLine="540"/>
        <w:jc w:val="both"/>
      </w:pPr>
      <w:r>
        <w:rPr>
          <w:sz w:val="20"/>
        </w:rPr>
        <w:t xml:space="preserve">2. Департаменту градостроительства Администрации города Вологды:</w:t>
      </w:r>
    </w:p>
    <w:p>
      <w:pPr>
        <w:pStyle w:val="0"/>
        <w:jc w:val="both"/>
      </w:pPr>
      <w:r>
        <w:rPr>
          <w:sz w:val="20"/>
        </w:rPr>
        <w:t xml:space="preserve">(в ред. постановлений Администрации г. Вологды от 30.06.2016 </w:t>
      </w:r>
      <w:hyperlink w:history="0" r:id="rId31" w:tooltip="Постановление Администрации г. Вологды от 30.06.2016 N 759 &quot;О внесении изменений в постановление Администрации города Вологды от 30 марта 2015 года N 2248&quot; {КонсультантПлюс}">
        <w:r>
          <w:rPr>
            <w:sz w:val="20"/>
            <w:color w:val="0000ff"/>
          </w:rPr>
          <w:t xml:space="preserve">N 759</w:t>
        </w:r>
      </w:hyperlink>
      <w:r>
        <w:rPr>
          <w:sz w:val="20"/>
        </w:rPr>
        <w:t xml:space="preserve">, от 22.12.2016 </w:t>
      </w:r>
      <w:hyperlink w:history="0" r:id="rId32" w:tooltip="Постановление Администрации г. Вологды от 22.12.2016 N 1571 &quot;О внесении изменений в административный регламент по предоставлению муниципальной услуги по выдаче разрешений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quot;Город Вологда&quot; {КонсультантПлюс}">
        <w:r>
          <w:rPr>
            <w:sz w:val="20"/>
            <w:color w:val="0000ff"/>
          </w:rPr>
          <w:t xml:space="preserve">N 1571</w:t>
        </w:r>
      </w:hyperlink>
      <w:r>
        <w:rPr>
          <w:sz w:val="20"/>
        </w:rPr>
        <w:t xml:space="preserve">)</w:t>
      </w:r>
    </w:p>
    <w:p>
      <w:pPr>
        <w:pStyle w:val="0"/>
        <w:spacing w:before="200" w:line-rule="auto"/>
        <w:ind w:firstLine="540"/>
        <w:jc w:val="both"/>
      </w:pPr>
      <w:r>
        <w:rPr>
          <w:sz w:val="20"/>
        </w:rPr>
        <w:t xml:space="preserve">обеспечить размещение в помещениях, в которых предоставляется муниципальная услуга,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w:t>
      </w:r>
    </w:p>
    <w:p>
      <w:pPr>
        <w:pStyle w:val="0"/>
        <w:spacing w:before="200" w:line-rule="auto"/>
        <w:ind w:firstLine="540"/>
        <w:jc w:val="both"/>
      </w:pPr>
      <w:r>
        <w:rPr>
          <w:sz w:val="20"/>
        </w:rPr>
        <w:t xml:space="preserve">обеспечить обязательное информирование граждан об изучении мнения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w:t>
      </w:r>
    </w:p>
    <w:p>
      <w:pPr>
        <w:pStyle w:val="0"/>
        <w:jc w:val="both"/>
      </w:pPr>
      <w:r>
        <w:rPr>
          <w:sz w:val="20"/>
        </w:rPr>
        <w:t xml:space="preserve">(п. 2 введен </w:t>
      </w:r>
      <w:hyperlink w:history="0" r:id="rId33" w:tooltip="Постановление Администрации г. Вологды от 07.12.2015 N 9250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постановлением</w:t>
        </w:r>
      </w:hyperlink>
      <w:r>
        <w:rPr>
          <w:sz w:val="20"/>
        </w:rPr>
        <w:t xml:space="preserve"> Администрации г. Вологды от 07.12.2015 N 9250)</w:t>
      </w:r>
    </w:p>
    <w:p>
      <w:pPr>
        <w:pStyle w:val="0"/>
        <w:spacing w:before="200" w:line-rule="auto"/>
        <w:ind w:firstLine="540"/>
        <w:jc w:val="both"/>
      </w:pPr>
      <w:hyperlink w:history="0" r:id="rId34" w:tooltip="Постановление Администрации г. Вологды от 07.12.2015 N 9250 (ред. от 06.07.2020) &quot;О внесении изменений в отдельные муниципальные правовые акты Администрации города Вологды&quot; {КонсультантПлюс}">
        <w:r>
          <w:rPr>
            <w:sz w:val="20"/>
            <w:color w:val="0000ff"/>
          </w:rPr>
          <w:t xml:space="preserve">3</w:t>
        </w:r>
      </w:hyperlink>
      <w:r>
        <w:rPr>
          <w:sz w:val="20"/>
        </w:rPr>
        <w:t xml:space="preserve">. Настоящее постановление подлежит официальному опубликованию в газете "Вологодские новости" и размещению на официальном сайте Администрации города Вологды в информационно-телекоммуникационной сети "Интернет".</w:t>
      </w:r>
    </w:p>
    <w:p>
      <w:pPr>
        <w:pStyle w:val="0"/>
        <w:jc w:val="both"/>
      </w:pPr>
      <w:r>
        <w:rPr>
          <w:sz w:val="20"/>
        </w:rPr>
      </w:r>
    </w:p>
    <w:p>
      <w:pPr>
        <w:pStyle w:val="0"/>
        <w:jc w:val="right"/>
      </w:pPr>
      <w:r>
        <w:rPr>
          <w:sz w:val="20"/>
        </w:rPr>
        <w:t xml:space="preserve">Глава г. Вологды</w:t>
      </w:r>
    </w:p>
    <w:p>
      <w:pPr>
        <w:pStyle w:val="0"/>
        <w:jc w:val="right"/>
      </w:pPr>
      <w:r>
        <w:rPr>
          <w:sz w:val="20"/>
        </w:rPr>
        <w:t xml:space="preserve">Е.Б.ШУЛЕПОВ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 г. Вологды</w:t>
      </w:r>
    </w:p>
    <w:p>
      <w:pPr>
        <w:pStyle w:val="0"/>
        <w:jc w:val="right"/>
      </w:pPr>
      <w:r>
        <w:rPr>
          <w:sz w:val="20"/>
        </w:rPr>
        <w:t xml:space="preserve">от 30 марта 2015 г. N 2248</w:t>
      </w:r>
    </w:p>
    <w:p>
      <w:pPr>
        <w:pStyle w:val="0"/>
        <w:jc w:val="both"/>
      </w:pPr>
      <w:r>
        <w:rPr>
          <w:sz w:val="20"/>
        </w:rPr>
      </w:r>
    </w:p>
    <w:bookmarkStart w:id="44" w:name="P44"/>
    <w:bookmarkEnd w:id="44"/>
    <w:p>
      <w:pPr>
        <w:pStyle w:val="2"/>
        <w:jc w:val="center"/>
      </w:pPr>
      <w:r>
        <w:rPr>
          <w:sz w:val="20"/>
        </w:rPr>
        <w:t xml:space="preserve">АДМИНИСТРАТИВНЫЙ РЕГЛАМЕНТ</w:t>
      </w:r>
    </w:p>
    <w:p>
      <w:pPr>
        <w:pStyle w:val="2"/>
        <w:jc w:val="center"/>
      </w:pPr>
      <w:r>
        <w:rPr>
          <w:sz w:val="20"/>
        </w:rPr>
        <w:t xml:space="preserve">ПО ПРЕДОСТАВЛЕНИЮ МУНИЦИПАЛЬНОЙ УСЛУГИ ПО ПРЕДОСТАВЛЕНИЮ</w:t>
      </w:r>
    </w:p>
    <w:p>
      <w:pPr>
        <w:pStyle w:val="2"/>
        <w:jc w:val="center"/>
      </w:pPr>
      <w:r>
        <w:rPr>
          <w:sz w:val="20"/>
        </w:rPr>
        <w:t xml:space="preserve">РАЗРЕШЕНИЙ НА ОТКЛОНЕНИЕ ОТ ПРЕДЕЛЬНЫХ ПАРАМЕТРОВ</w:t>
      </w:r>
    </w:p>
    <w:p>
      <w:pPr>
        <w:pStyle w:val="2"/>
        <w:jc w:val="center"/>
      </w:pPr>
      <w:r>
        <w:rPr>
          <w:sz w:val="20"/>
        </w:rPr>
        <w:t xml:space="preserve">РАЗРЕШЕННОГО СТРОИТЕЛЬСТВА, РЕКОНСТРУКЦИИ ОБЪЕКТОВ</w:t>
      </w:r>
    </w:p>
    <w:p>
      <w:pPr>
        <w:pStyle w:val="2"/>
        <w:jc w:val="center"/>
      </w:pPr>
      <w:r>
        <w:rPr>
          <w:sz w:val="20"/>
        </w:rPr>
        <w:t xml:space="preserve">КАПИТАЛЬНОГО СТРОИТЕЛЬСТВА НА ТЕРРИТОРИИ</w:t>
      </w:r>
    </w:p>
    <w:p>
      <w:pPr>
        <w:pStyle w:val="2"/>
        <w:jc w:val="center"/>
      </w:pPr>
      <w:r>
        <w:rPr>
          <w:sz w:val="20"/>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Вологды</w:t>
            </w:r>
          </w:p>
          <w:p>
            <w:pPr>
              <w:pStyle w:val="0"/>
              <w:jc w:val="center"/>
            </w:pPr>
            <w:r>
              <w:rPr>
                <w:sz w:val="20"/>
                <w:color w:val="392c69"/>
              </w:rPr>
              <w:t xml:space="preserve">от 20.12.2021 </w:t>
            </w:r>
            <w:hyperlink w:history="0" r:id="rId35" w:tooltip="Постановление Администрации г. Вологды от 20.12.2021 N 1949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quot;Город Вологда&quot; (вместе с &quot;Административным регламентом по предоставлению муниципальной услуги по предоставлению разрешений на отклонение от предельных параметров разрешенного {КонсультантПлюс}">
              <w:r>
                <w:rPr>
                  <w:sz w:val="20"/>
                  <w:color w:val="0000ff"/>
                </w:rPr>
                <w:t xml:space="preserve">N 1949</w:t>
              </w:r>
            </w:hyperlink>
            <w:r>
              <w:rPr>
                <w:sz w:val="20"/>
                <w:color w:val="392c69"/>
              </w:rPr>
              <w:t xml:space="preserve">, от 24.05.2022 </w:t>
            </w:r>
            <w:hyperlink w:history="0" r:id="rId36" w:tooltip="Постановление Администрации г. Вологды от 24.05.2022 N 717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quot; {КонсультантПлюс}">
              <w:r>
                <w:rPr>
                  <w:sz w:val="20"/>
                  <w:color w:val="0000ff"/>
                </w:rPr>
                <w:t xml:space="preserve">N 717</w:t>
              </w:r>
            </w:hyperlink>
            <w:r>
              <w:rPr>
                <w:sz w:val="20"/>
                <w:color w:val="392c69"/>
              </w:rPr>
              <w:t xml:space="preserve">, от 14.02.2023 </w:t>
            </w:r>
            <w:hyperlink w:history="0" r:id="rId37" w:tooltip="Постановление Администрации г. Вологды от 14.02.2023 N 162 &quot;О внесении изменений в некоторые муниципальные правовые акты&quot; {КонсультантПлюс}">
              <w:r>
                <w:rPr>
                  <w:sz w:val="20"/>
                  <w:color w:val="0000ff"/>
                </w:rPr>
                <w:t xml:space="preserve">N 162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 (далее - муниципальная услуга) устанавливает порядок и стандарт предоставления муниципальной услуги.</w:t>
      </w:r>
    </w:p>
    <w:bookmarkStart w:id="57" w:name="P57"/>
    <w:bookmarkEnd w:id="57"/>
    <w:p>
      <w:pPr>
        <w:pStyle w:val="0"/>
        <w:spacing w:before="200" w:line-rule="auto"/>
        <w:ind w:firstLine="540"/>
        <w:jc w:val="both"/>
      </w:pPr>
      <w:r>
        <w:rPr>
          <w:sz w:val="20"/>
        </w:rPr>
        <w:t xml:space="preserve">1.2. Заявителями при предоставлении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pPr>
        <w:pStyle w:val="0"/>
        <w:spacing w:before="200" w:line-rule="auto"/>
        <w:ind w:firstLine="540"/>
        <w:jc w:val="both"/>
      </w:pPr>
      <w:r>
        <w:rPr>
          <w:sz w:val="20"/>
        </w:rPr>
        <w:t xml:space="preserve">-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pPr>
        <w:pStyle w:val="0"/>
        <w:spacing w:before="200" w:line-rule="auto"/>
        <w:ind w:firstLine="540"/>
        <w:jc w:val="both"/>
      </w:pPr>
      <w:r>
        <w:rPr>
          <w:sz w:val="20"/>
        </w:rPr>
        <w:t xml:space="preserve">- правообладатели земельных участков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или уполномоченные ими лица либо их уполномоченные представители (далее - заявители).</w:t>
      </w:r>
    </w:p>
    <w:p>
      <w:pPr>
        <w:pStyle w:val="0"/>
        <w:spacing w:before="200" w:line-rule="auto"/>
        <w:ind w:firstLine="540"/>
        <w:jc w:val="both"/>
      </w:pPr>
      <w:r>
        <w:rPr>
          <w:sz w:val="20"/>
        </w:rPr>
        <w:t xml:space="preserve">1.3. Орган, уполномоченный на предоставление муниципальной услуги - Администрация города Вологды в лице Департамента градостроительства Администрации города Вологды (далее - Уполномоченный орган).</w:t>
      </w:r>
    </w:p>
    <w:p>
      <w:pPr>
        <w:pStyle w:val="0"/>
        <w:spacing w:before="200" w:line-rule="auto"/>
        <w:ind w:firstLine="540"/>
        <w:jc w:val="both"/>
      </w:pPr>
      <w:r>
        <w:rPr>
          <w:sz w:val="20"/>
        </w:rPr>
        <w:t xml:space="preserve">Место нахождения Уполномоченного органа</w:t>
      </w:r>
    </w:p>
    <w:p>
      <w:pPr>
        <w:pStyle w:val="0"/>
        <w:spacing w:before="200" w:line-rule="auto"/>
        <w:ind w:firstLine="540"/>
        <w:jc w:val="both"/>
      </w:pPr>
      <w:r>
        <w:rPr>
          <w:sz w:val="20"/>
        </w:rPr>
        <w:t xml:space="preserve">Почтовый адрес Уполномоченного органа: 160000, г. Вологда, Ленина ул., д. 2.</w:t>
      </w:r>
    </w:p>
    <w:p>
      <w:pPr>
        <w:pStyle w:val="0"/>
        <w:spacing w:before="200" w:line-rule="auto"/>
        <w:ind w:firstLine="540"/>
        <w:jc w:val="both"/>
      </w:pPr>
      <w:r>
        <w:rPr>
          <w:sz w:val="20"/>
        </w:rPr>
        <w:t xml:space="preserve">График работы Уполномоченного органа: понедельник - пятница: с 08.00 до 17.00, перерыв: с 12.30 до 13.30, суббота - воскресенье - выходные дни, предпраздничные дни: с 08.00 до 16.00, перерыв: с 12.30 до 13.30.</w:t>
      </w:r>
    </w:p>
    <w:p>
      <w:pPr>
        <w:pStyle w:val="0"/>
        <w:spacing w:before="200" w:line-rule="auto"/>
        <w:ind w:firstLine="540"/>
        <w:jc w:val="both"/>
      </w:pPr>
      <w:r>
        <w:rPr>
          <w:sz w:val="20"/>
        </w:rPr>
        <w:t xml:space="preserve">Абзац утратил силу. - </w:t>
      </w:r>
      <w:hyperlink w:history="0" r:id="rId38" w:tooltip="Постановление Администрации г. Вологды от 14.02.2023 N 162 &quot;О внесении изменений в некоторые муниципальные правовые акты&quot; {КонсультантПлюс}">
        <w:r>
          <w:rPr>
            <w:sz w:val="20"/>
            <w:color w:val="0000ff"/>
          </w:rPr>
          <w:t xml:space="preserve">Постановление</w:t>
        </w:r>
      </w:hyperlink>
      <w:r>
        <w:rPr>
          <w:sz w:val="20"/>
        </w:rPr>
        <w:t xml:space="preserve"> Администрации г. Вологды от 14.02.2023 N 162.</w:t>
      </w:r>
    </w:p>
    <w:p>
      <w:pPr>
        <w:pStyle w:val="0"/>
        <w:spacing w:before="200" w:line-rule="auto"/>
        <w:ind w:firstLine="540"/>
        <w:jc w:val="both"/>
      </w:pPr>
      <w:r>
        <w:rPr>
          <w:sz w:val="20"/>
        </w:rPr>
        <w:t xml:space="preserve">График личного приема руководителя Уполномоченного органа: каждый четверг: с 15.00 до 17.00 часов (по предварительной записи по тел.: (8172) 72 92 59).</w:t>
      </w:r>
    </w:p>
    <w:p>
      <w:pPr>
        <w:pStyle w:val="0"/>
        <w:spacing w:before="200" w:line-rule="auto"/>
        <w:ind w:firstLine="540"/>
        <w:jc w:val="both"/>
      </w:pPr>
      <w:r>
        <w:rPr>
          <w:sz w:val="20"/>
        </w:rPr>
        <w:t xml:space="preserve">Телефон для информирования по вопросам, связанным с предоставлением муниципальной услуги: (8172) 72-21-47.</w:t>
      </w:r>
    </w:p>
    <w:p>
      <w:pPr>
        <w:pStyle w:val="0"/>
        <w:spacing w:before="200" w:line-rule="auto"/>
        <w:ind w:firstLine="540"/>
        <w:jc w:val="both"/>
      </w:pPr>
      <w:r>
        <w:rPr>
          <w:sz w:val="20"/>
        </w:rPr>
        <w:t xml:space="preserve">Адрес электронной почты Уполномоченного органа: dg@vologda-city.ru.</w:t>
      </w:r>
    </w:p>
    <w:p>
      <w:pPr>
        <w:pStyle w:val="0"/>
        <w:spacing w:before="200" w:line-rule="auto"/>
        <w:ind w:firstLine="540"/>
        <w:jc w:val="both"/>
      </w:pPr>
      <w:r>
        <w:rPr>
          <w:sz w:val="20"/>
        </w:rPr>
        <w:t xml:space="preserve">Адрес официального сайта Уполномоченного органа в информационно-телекоммуникационной сети "Интернет" (далее - Интернет-сайт, сеть "Интернет" соответственно): www.vologda-portal.ru.</w:t>
      </w:r>
    </w:p>
    <w:p>
      <w:pPr>
        <w:pStyle w:val="0"/>
        <w:spacing w:before="200" w:line-rule="auto"/>
        <w:ind w:firstLine="540"/>
        <w:jc w:val="both"/>
      </w:pPr>
      <w:r>
        <w:rPr>
          <w:sz w:val="20"/>
        </w:rPr>
        <w:t xml:space="preserve">Адрес федеральной государственной информационной системы "Единый портал государственных и муниципальных услуг (функций)" (далее также - Единый портал) в сети Интернет: </w:t>
      </w:r>
      <w:r>
        <w:rPr>
          <w:sz w:val="20"/>
        </w:rPr>
        <w:t xml:space="preserve">www.gosuslugi.ru</w:t>
      </w:r>
      <w:r>
        <w:rPr>
          <w:sz w:val="20"/>
        </w:rPr>
        <w:t xml:space="preserve">.</w:t>
      </w:r>
    </w:p>
    <w:p>
      <w:pPr>
        <w:pStyle w:val="0"/>
        <w:spacing w:before="200" w:line-rule="auto"/>
        <w:ind w:firstLine="540"/>
        <w:jc w:val="both"/>
      </w:pPr>
      <w:r>
        <w:rPr>
          <w:sz w:val="20"/>
        </w:rPr>
        <w:t xml:space="preserve">Адрес государственной информационной системы "Портал государственных и муниципальных услуг (функций) Вологодской области" (далее также - Региональный портал) в сети Интернет: </w:t>
      </w:r>
      <w:r>
        <w:rPr>
          <w:sz w:val="20"/>
        </w:rPr>
        <w:t xml:space="preserve">https://gosuslugi35.ru</w:t>
      </w:r>
      <w:r>
        <w:rPr>
          <w:sz w:val="20"/>
        </w:rPr>
        <w:t xml:space="preserve">.</w:t>
      </w:r>
    </w:p>
    <w:p>
      <w:pPr>
        <w:pStyle w:val="0"/>
        <w:spacing w:before="200" w:line-rule="auto"/>
        <w:ind w:firstLine="540"/>
        <w:jc w:val="both"/>
      </w:pPr>
      <w:r>
        <w:rPr>
          <w:sz w:val="20"/>
        </w:rPr>
        <w:t xml:space="preserve">Сведения о месте нахождения многофункциональных центров предоставления государственных и муниципальных услуг, контактных телефонах, адресах электронной почты, графиках работы и адресах сайтов в сети "Интернет":</w:t>
      </w:r>
    </w:p>
    <w:p>
      <w:pPr>
        <w:pStyle w:val="0"/>
        <w:spacing w:before="200" w:line-rule="auto"/>
        <w:ind w:firstLine="540"/>
        <w:jc w:val="both"/>
      </w:pPr>
      <w:r>
        <w:rPr>
          <w:sz w:val="20"/>
        </w:rPr>
        <w:t xml:space="preserve">Место нахождения муниципального казенного учреждения "Многофункциональный центр организации предоставления государственных и муниципальных услуг в городе Вологде" (далее - "МФЦ"): г. Вологда, ул. Мальцева, д. 52 (при условии заключения соглашения с МФЦ о взаимодействии по вопросу предоставления муниципальной услуги).</w:t>
      </w:r>
    </w:p>
    <w:p>
      <w:pPr>
        <w:pStyle w:val="0"/>
        <w:spacing w:before="200" w:line-rule="auto"/>
        <w:ind w:firstLine="540"/>
        <w:jc w:val="both"/>
      </w:pPr>
      <w:r>
        <w:rPr>
          <w:sz w:val="20"/>
        </w:rPr>
        <w:t xml:space="preserve">Адрес, справочные телефоны МФЦ:</w:t>
      </w:r>
    </w:p>
    <w:p>
      <w:pPr>
        <w:pStyle w:val="0"/>
        <w:spacing w:before="200" w:line-rule="auto"/>
        <w:ind w:firstLine="540"/>
        <w:jc w:val="both"/>
      </w:pPr>
      <w:r>
        <w:rPr>
          <w:sz w:val="20"/>
        </w:rPr>
        <w:t xml:space="preserve">Мальцева ул., д. 52, Вологда, 160001, (8172) 77-07-07;</w:t>
      </w:r>
    </w:p>
    <w:p>
      <w:pPr>
        <w:pStyle w:val="0"/>
        <w:spacing w:before="200" w:line-rule="auto"/>
        <w:ind w:firstLine="540"/>
        <w:jc w:val="both"/>
      </w:pPr>
      <w:r>
        <w:rPr>
          <w:sz w:val="20"/>
        </w:rPr>
        <w:t xml:space="preserve">Мира ул., д. 1, Вологда, 160000, (8172) 77-07-07.</w:t>
      </w:r>
    </w:p>
    <w:p>
      <w:pPr>
        <w:pStyle w:val="0"/>
        <w:spacing w:before="200" w:line-rule="auto"/>
        <w:ind w:firstLine="540"/>
        <w:jc w:val="both"/>
      </w:pPr>
      <w:r>
        <w:rPr>
          <w:sz w:val="20"/>
        </w:rPr>
        <w:t xml:space="preserve">График работы МФЦ: понедельник, пятница: с 08.00 до 18.00 (без обеда), вторник - четверг: с 08.00 до 20.00 (без обеда), суббота: с 09.00 до 14.00 (без обеда), выходной день: воскресенье.</w:t>
      </w:r>
    </w:p>
    <w:p>
      <w:pPr>
        <w:pStyle w:val="0"/>
        <w:spacing w:before="200" w:line-rule="auto"/>
        <w:ind w:firstLine="540"/>
        <w:jc w:val="both"/>
      </w:pPr>
      <w:r>
        <w:rPr>
          <w:sz w:val="20"/>
        </w:rPr>
        <w:t xml:space="preserve">1.4. Способы получения информации о правилах предоставления муниципальной услуги:</w:t>
      </w:r>
    </w:p>
    <w:p>
      <w:pPr>
        <w:pStyle w:val="0"/>
        <w:spacing w:before="200" w:line-rule="auto"/>
        <w:ind w:firstLine="540"/>
        <w:jc w:val="both"/>
      </w:pPr>
      <w:r>
        <w:rPr>
          <w:sz w:val="20"/>
        </w:rPr>
        <w:t xml:space="preserve">лично;</w:t>
      </w:r>
    </w:p>
    <w:p>
      <w:pPr>
        <w:pStyle w:val="0"/>
        <w:spacing w:before="200" w:line-rule="auto"/>
        <w:ind w:firstLine="540"/>
        <w:jc w:val="both"/>
      </w:pPr>
      <w:r>
        <w:rPr>
          <w:sz w:val="20"/>
        </w:rPr>
        <w:t xml:space="preserve">посредством телефонной связи;</w:t>
      </w:r>
    </w:p>
    <w:p>
      <w:pPr>
        <w:pStyle w:val="0"/>
        <w:spacing w:before="200" w:line-rule="auto"/>
        <w:ind w:firstLine="540"/>
        <w:jc w:val="both"/>
      </w:pPr>
      <w:r>
        <w:rPr>
          <w:sz w:val="20"/>
        </w:rPr>
        <w:t xml:space="preserve">посредством электронной почты;</w:t>
      </w:r>
    </w:p>
    <w:p>
      <w:pPr>
        <w:pStyle w:val="0"/>
        <w:spacing w:before="200" w:line-rule="auto"/>
        <w:ind w:firstLine="540"/>
        <w:jc w:val="both"/>
      </w:pPr>
      <w:r>
        <w:rPr>
          <w:sz w:val="20"/>
        </w:rPr>
        <w:t xml:space="preserve">посредством почтовой связи;</w:t>
      </w:r>
    </w:p>
    <w:p>
      <w:pPr>
        <w:pStyle w:val="0"/>
        <w:spacing w:before="200" w:line-rule="auto"/>
        <w:ind w:firstLine="540"/>
        <w:jc w:val="both"/>
      </w:pPr>
      <w:r>
        <w:rPr>
          <w:sz w:val="20"/>
        </w:rPr>
        <w:t xml:space="preserve">на информационных стендах в помещениях Уполномоченного органа, МФЦ;</w:t>
      </w:r>
    </w:p>
    <w:p>
      <w:pPr>
        <w:pStyle w:val="0"/>
        <w:spacing w:before="200" w:line-rule="auto"/>
        <w:ind w:firstLine="540"/>
        <w:jc w:val="both"/>
      </w:pPr>
      <w:r>
        <w:rPr>
          <w:sz w:val="20"/>
        </w:rPr>
        <w:t xml:space="preserve">на Интернет-сайте, на официальном сайте МФЦ в сети "Интернет" (далее - сайт МФЦ);</w:t>
      </w:r>
    </w:p>
    <w:p>
      <w:pPr>
        <w:pStyle w:val="0"/>
        <w:spacing w:before="200" w:line-rule="auto"/>
        <w:ind w:firstLine="540"/>
        <w:jc w:val="both"/>
      </w:pPr>
      <w:r>
        <w:rPr>
          <w:sz w:val="20"/>
        </w:rPr>
        <w:t xml:space="preserve">на Едином портале;</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1.5. Порядок информирования о предоставлении муниципальной услуги</w:t>
      </w:r>
    </w:p>
    <w:p>
      <w:pPr>
        <w:pStyle w:val="0"/>
        <w:spacing w:before="200" w:line-rule="auto"/>
        <w:ind w:firstLine="540"/>
        <w:jc w:val="both"/>
      </w:pPr>
      <w:r>
        <w:rPr>
          <w:sz w:val="20"/>
        </w:rPr>
        <w:t xml:space="preserve">1.5.1. Информирование о предоставлении муниципальной услуги осуществляется по следующим вопросам:</w:t>
      </w:r>
    </w:p>
    <w:p>
      <w:pPr>
        <w:pStyle w:val="0"/>
        <w:spacing w:before="200" w:line-rule="auto"/>
        <w:ind w:firstLine="540"/>
        <w:jc w:val="both"/>
      </w:pPr>
      <w:r>
        <w:rPr>
          <w:sz w:val="20"/>
        </w:rPr>
        <w:t xml:space="preserve">место нахождения Уполномоченного органа, его структурных подразделений (при наличии), МФЦ;</w:t>
      </w:r>
    </w:p>
    <w:p>
      <w:pPr>
        <w:pStyle w:val="0"/>
        <w:spacing w:before="200" w:line-rule="auto"/>
        <w:ind w:firstLine="540"/>
        <w:jc w:val="both"/>
      </w:pPr>
      <w:r>
        <w:rPr>
          <w:sz w:val="20"/>
        </w:rPr>
        <w:t xml:space="preserve">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pPr>
        <w:pStyle w:val="0"/>
        <w:spacing w:before="200" w:line-rule="auto"/>
        <w:ind w:firstLine="540"/>
        <w:jc w:val="both"/>
      </w:pPr>
      <w:r>
        <w:rPr>
          <w:sz w:val="20"/>
        </w:rPr>
        <w:t xml:space="preserve">графики работы Уполномоченного органа, МФЦ;</w:t>
      </w:r>
    </w:p>
    <w:p>
      <w:pPr>
        <w:pStyle w:val="0"/>
        <w:spacing w:before="200" w:line-rule="auto"/>
        <w:ind w:firstLine="540"/>
        <w:jc w:val="both"/>
      </w:pPr>
      <w:r>
        <w:rPr>
          <w:sz w:val="20"/>
        </w:rPr>
        <w:t xml:space="preserve">адреса Интернет-сайта, сайта МФЦ;</w:t>
      </w:r>
    </w:p>
    <w:p>
      <w:pPr>
        <w:pStyle w:val="0"/>
        <w:spacing w:before="200" w:line-rule="auto"/>
        <w:ind w:firstLine="540"/>
        <w:jc w:val="both"/>
      </w:pPr>
      <w:r>
        <w:rPr>
          <w:sz w:val="20"/>
        </w:rPr>
        <w:t xml:space="preserve">адреса электронной почты Уполномоченного органа, МФЦ;</w:t>
      </w:r>
    </w:p>
    <w:p>
      <w:pPr>
        <w:pStyle w:val="0"/>
        <w:spacing w:before="200" w:line-rule="auto"/>
        <w:ind w:firstLine="540"/>
        <w:jc w:val="both"/>
      </w:pPr>
      <w:r>
        <w:rPr>
          <w:sz w:val="20"/>
        </w:rPr>
        <w:t xml:space="preserve">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pPr>
        <w:pStyle w:val="0"/>
        <w:spacing w:before="200" w:line-rule="auto"/>
        <w:ind w:firstLine="540"/>
        <w:jc w:val="both"/>
      </w:pPr>
      <w:r>
        <w:rPr>
          <w:sz w:val="20"/>
        </w:rPr>
        <w:t xml:space="preserve">ход предоставления муниципальной услуги;</w:t>
      </w:r>
    </w:p>
    <w:p>
      <w:pPr>
        <w:pStyle w:val="0"/>
        <w:spacing w:before="200" w:line-rule="auto"/>
        <w:ind w:firstLine="540"/>
        <w:jc w:val="both"/>
      </w:pPr>
      <w:r>
        <w:rPr>
          <w:sz w:val="20"/>
        </w:rPr>
        <w:t xml:space="preserve">административные процедуры предоставления муниципальной услуги;</w:t>
      </w:r>
    </w:p>
    <w:p>
      <w:pPr>
        <w:pStyle w:val="0"/>
        <w:spacing w:before="200" w:line-rule="auto"/>
        <w:ind w:firstLine="540"/>
        <w:jc w:val="both"/>
      </w:pPr>
      <w:r>
        <w:rPr>
          <w:sz w:val="20"/>
        </w:rPr>
        <w:t xml:space="preserve">срок предоставления муниципальной услуги;</w:t>
      </w:r>
    </w:p>
    <w:p>
      <w:pPr>
        <w:pStyle w:val="0"/>
        <w:spacing w:before="200" w:line-rule="auto"/>
        <w:ind w:firstLine="540"/>
        <w:jc w:val="both"/>
      </w:pPr>
      <w:r>
        <w:rPr>
          <w:sz w:val="20"/>
        </w:rPr>
        <w:t xml:space="preserve">порядок и формы контроля за предоставлением муниципальной услуги;</w:t>
      </w:r>
    </w:p>
    <w:p>
      <w:pPr>
        <w:pStyle w:val="0"/>
        <w:spacing w:before="200" w:line-rule="auto"/>
        <w:ind w:firstLine="540"/>
        <w:jc w:val="both"/>
      </w:pPr>
      <w:r>
        <w:rPr>
          <w:sz w:val="20"/>
        </w:rPr>
        <w:t xml:space="preserve">основания для отказа в предоставлении муниципальной услуги;</w:t>
      </w:r>
    </w:p>
    <w:p>
      <w:pPr>
        <w:pStyle w:val="0"/>
        <w:spacing w:before="200" w:line-rule="auto"/>
        <w:ind w:firstLine="540"/>
        <w:jc w:val="both"/>
      </w:pPr>
      <w:r>
        <w:rPr>
          <w:sz w:val="20"/>
        </w:rPr>
        <w:t xml:space="preserve">досудебный и судебный порядок обжалования действий (бездействия) Уполномоченного органа, должностных лиц и муниципальных служащих Уполномоченного органа, ответственных за предоставление муниципальной услуги, МФЦ, работников МФЦ, а также решений, принятых в ходе предоставления муниципальной услуги;</w:t>
      </w:r>
    </w:p>
    <w:p>
      <w:pPr>
        <w:pStyle w:val="0"/>
        <w:spacing w:before="200" w:line-rule="auto"/>
        <w:ind w:firstLine="540"/>
        <w:jc w:val="both"/>
      </w:pPr>
      <w:r>
        <w:rPr>
          <w:sz w:val="20"/>
        </w:rPr>
        <w:t xml:space="preserve">иная информация о деятельности Уполномоченного органа в соответствии с Федеральным </w:t>
      </w:r>
      <w:hyperlink w:history="0" r:id="rId39"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1.5.2. Информирование (консультирование) осуществляется специалистами Уполномоченного органа, МФЦ, ответственными за информирование, при обращении заявителей за информацией лично, посредством телефонной, почтовой связи или электронной почты.</w:t>
      </w:r>
    </w:p>
    <w:p>
      <w:pPr>
        <w:pStyle w:val="0"/>
        <w:spacing w:before="200" w:line-rule="auto"/>
        <w:ind w:firstLine="540"/>
        <w:jc w:val="both"/>
      </w:pPr>
      <w:r>
        <w:rPr>
          <w:sz w:val="20"/>
        </w:rPr>
        <w:t xml:space="preserve">Информирование проводится на русском языке в форме индивидуального и публичного информирования.</w:t>
      </w:r>
    </w:p>
    <w:p>
      <w:pPr>
        <w:pStyle w:val="0"/>
        <w:spacing w:before="200" w:line-rule="auto"/>
        <w:ind w:firstLine="540"/>
        <w:jc w:val="both"/>
      </w:pPr>
      <w:r>
        <w:rPr>
          <w:sz w:val="20"/>
        </w:rPr>
        <w:t xml:space="preserve">1.5.3.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посредством телефонной связи.</w:t>
      </w:r>
    </w:p>
    <w:p>
      <w:pPr>
        <w:pStyle w:val="0"/>
        <w:spacing w:before="200" w:line-rule="auto"/>
        <w:ind w:firstLine="540"/>
        <w:jc w:val="both"/>
      </w:pPr>
      <w:r>
        <w:rPr>
          <w:sz w:val="20"/>
        </w:rPr>
        <w:t xml:space="preserve">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pPr>
        <w:pStyle w:val="0"/>
        <w:spacing w:before="200" w:line-rule="auto"/>
        <w:ind w:firstLine="540"/>
        <w:jc w:val="both"/>
      </w:pPr>
      <w:r>
        <w:rPr>
          <w:sz w:val="20"/>
        </w:rPr>
        <w:t xml:space="preserve">В случае если для подготовки ответа требуется более продолжительное время, специалист, ответственный за информирование, предлагает заинтересованным лицам перезвонить в определенный день и в определенное время, но не позднее трех рабочих дней со дня обращения. К назначенному сроку должен быть подготовлен ответ по вопросам заявителей, в случае необходимости ответ готовится при взаимодействии с должностными лицами структурных подразделений органов и организаций, участвующих в предоставлении муниципальной услуги.</w:t>
      </w:r>
    </w:p>
    <w:p>
      <w:pPr>
        <w:pStyle w:val="0"/>
        <w:spacing w:before="200" w:line-rule="auto"/>
        <w:ind w:firstLine="540"/>
        <w:jc w:val="both"/>
      </w:pPr>
      <w:r>
        <w:rPr>
          <w:sz w:val="20"/>
        </w:rPr>
        <w:t xml:space="preserve">В случае если предоставление информации, необходимой заявителю, не представляется возможным посредством телефонной связи, сотрудник Уполномоченного органа, МФЦ, принявший телефонный звонок, разъясняет заявителю право обратиться с письменным обращением в Уполномоченный орган и требования к оформлению обращения.</w:t>
      </w:r>
    </w:p>
    <w:p>
      <w:pPr>
        <w:pStyle w:val="0"/>
        <w:spacing w:before="200" w:line-rule="auto"/>
        <w:ind w:firstLine="540"/>
        <w:jc w:val="both"/>
      </w:pPr>
      <w:r>
        <w:rPr>
          <w:sz w:val="20"/>
        </w:rPr>
        <w:t xml:space="preserve">При ответе на телефонные звонки специалист, ответственный за информирование, должен назвать фамилию, имя, отчество (последнее - при наличии), занимаемую должность и наименование структурного подразделения Уполномоченного органа.</w:t>
      </w:r>
    </w:p>
    <w:p>
      <w:pPr>
        <w:pStyle w:val="0"/>
        <w:spacing w:before="200" w:line-rule="auto"/>
        <w:ind w:firstLine="540"/>
        <w:jc w:val="both"/>
      </w:pPr>
      <w:r>
        <w:rPr>
          <w:sz w:val="20"/>
        </w:rPr>
        <w:t xml:space="preserve">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pPr>
        <w:pStyle w:val="0"/>
        <w:spacing w:before="200" w:line-rule="auto"/>
        <w:ind w:firstLine="540"/>
        <w:jc w:val="both"/>
      </w:pPr>
      <w:r>
        <w:rPr>
          <w:sz w:val="20"/>
        </w:rPr>
        <w:t xml:space="preserve">1.5.4. Индивидуальное письменное информирование осуществляется в виде письменного ответа на обращение заинтересованного лица в соответствии с законодательством о порядке рассмотрения обращений граждан.</w:t>
      </w:r>
    </w:p>
    <w:p>
      <w:pPr>
        <w:pStyle w:val="0"/>
        <w:spacing w:before="200" w:line-rule="auto"/>
        <w:ind w:firstLine="540"/>
        <w:jc w:val="both"/>
      </w:pPr>
      <w:r>
        <w:rPr>
          <w:sz w:val="20"/>
        </w:rPr>
        <w:t xml:space="preserve">Ответ на обращение составляется в простой, четкой форме с указанием фамилии, имени, отчества (последнее - при наличии), номера телефона исполнителя, подписывается руководителем Уполномоченного органа и направляется способом, позволяющим подтвердить факт и дату направления.</w:t>
      </w:r>
    </w:p>
    <w:p>
      <w:pPr>
        <w:pStyle w:val="0"/>
        <w:spacing w:before="200" w:line-rule="auto"/>
        <w:ind w:firstLine="540"/>
        <w:jc w:val="both"/>
      </w:pPr>
      <w:r>
        <w:rPr>
          <w:sz w:val="20"/>
        </w:rPr>
        <w:t xml:space="preserve">1.5.5. Публичное устное информирование осуществляется посредством привлечения средств массовой информации: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pPr>
        <w:pStyle w:val="0"/>
        <w:spacing w:before="200" w:line-rule="auto"/>
        <w:ind w:firstLine="540"/>
        <w:jc w:val="both"/>
      </w:pPr>
      <w:r>
        <w:rPr>
          <w:sz w:val="20"/>
        </w:rPr>
        <w:t xml:space="preserve">1.5.6.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 его утверждении:</w:t>
      </w:r>
    </w:p>
    <w:p>
      <w:pPr>
        <w:pStyle w:val="0"/>
        <w:spacing w:before="200" w:line-rule="auto"/>
        <w:ind w:firstLine="540"/>
        <w:jc w:val="both"/>
      </w:pPr>
      <w:r>
        <w:rPr>
          <w:sz w:val="20"/>
        </w:rPr>
        <w:t xml:space="preserve">в средствах массовой информации;</w:t>
      </w:r>
    </w:p>
    <w:p>
      <w:pPr>
        <w:pStyle w:val="0"/>
        <w:spacing w:before="200" w:line-rule="auto"/>
        <w:ind w:firstLine="540"/>
        <w:jc w:val="both"/>
      </w:pPr>
      <w:r>
        <w:rPr>
          <w:sz w:val="20"/>
        </w:rPr>
        <w:t xml:space="preserve">на Интернет-сайте, на сайте МФЦ;</w:t>
      </w:r>
    </w:p>
    <w:p>
      <w:pPr>
        <w:pStyle w:val="0"/>
        <w:spacing w:before="200" w:line-rule="auto"/>
        <w:ind w:firstLine="540"/>
        <w:jc w:val="both"/>
      </w:pPr>
      <w:r>
        <w:rPr>
          <w:sz w:val="20"/>
        </w:rPr>
        <w:t xml:space="preserve">на Региональном портале;</w:t>
      </w:r>
    </w:p>
    <w:p>
      <w:pPr>
        <w:pStyle w:val="0"/>
        <w:spacing w:before="200" w:line-rule="auto"/>
        <w:ind w:firstLine="540"/>
        <w:jc w:val="both"/>
      </w:pPr>
      <w:r>
        <w:rPr>
          <w:sz w:val="20"/>
        </w:rPr>
        <w:t xml:space="preserve">на информационных стендах Уполномоченного органа, МФЦ.</w:t>
      </w:r>
    </w:p>
    <w:p>
      <w:pPr>
        <w:pStyle w:val="0"/>
        <w:jc w:val="both"/>
      </w:pPr>
      <w:r>
        <w:rPr>
          <w:sz w:val="20"/>
        </w:rPr>
      </w:r>
    </w:p>
    <w:p>
      <w:pPr>
        <w:pStyle w:val="2"/>
        <w:outlineLvl w:val="1"/>
        <w:jc w:val="center"/>
      </w:pPr>
      <w:r>
        <w:rPr>
          <w:sz w:val="20"/>
        </w:rPr>
        <w:t xml:space="preserve">II. Стандарт предоставления муниципальной услуги</w:t>
      </w:r>
    </w:p>
    <w:p>
      <w:pPr>
        <w:pStyle w:val="0"/>
        <w:jc w:val="both"/>
      </w:pPr>
      <w:r>
        <w:rPr>
          <w:sz w:val="20"/>
        </w:rPr>
      </w:r>
    </w:p>
    <w:p>
      <w:pPr>
        <w:pStyle w:val="2"/>
        <w:outlineLvl w:val="2"/>
        <w:jc w:val="center"/>
      </w:pPr>
      <w:r>
        <w:rPr>
          <w:sz w:val="20"/>
        </w:rPr>
        <w:t xml:space="preserve">2.1. Наименование муниципальной услуги</w:t>
      </w:r>
    </w:p>
    <w:p>
      <w:pPr>
        <w:pStyle w:val="0"/>
        <w:jc w:val="both"/>
      </w:pPr>
      <w:r>
        <w:rPr>
          <w:sz w:val="20"/>
        </w:rPr>
      </w:r>
    </w:p>
    <w:p>
      <w:pPr>
        <w:pStyle w:val="0"/>
        <w:ind w:firstLine="540"/>
        <w:jc w:val="both"/>
      </w:pPr>
      <w:r>
        <w:rPr>
          <w:sz w:val="20"/>
        </w:rPr>
        <w:t xml:space="preserve">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w:t>
      </w:r>
    </w:p>
    <w:p>
      <w:pPr>
        <w:pStyle w:val="0"/>
        <w:jc w:val="both"/>
      </w:pPr>
      <w:r>
        <w:rPr>
          <w:sz w:val="20"/>
        </w:rPr>
      </w:r>
    </w:p>
    <w:p>
      <w:pPr>
        <w:pStyle w:val="2"/>
        <w:outlineLvl w:val="2"/>
        <w:jc w:val="center"/>
      </w:pPr>
      <w:r>
        <w:rPr>
          <w:sz w:val="20"/>
        </w:rPr>
        <w:t xml:space="preserve">2.2. Наименование органа местного самоуправления,</w:t>
      </w:r>
    </w:p>
    <w:p>
      <w:pPr>
        <w:pStyle w:val="2"/>
        <w:jc w:val="center"/>
      </w:pPr>
      <w:r>
        <w:rPr>
          <w:sz w:val="20"/>
        </w:rPr>
        <w:t xml:space="preserve">предоставляющего муниципальную услугу</w:t>
      </w:r>
    </w:p>
    <w:p>
      <w:pPr>
        <w:pStyle w:val="0"/>
        <w:jc w:val="both"/>
      </w:pPr>
      <w:r>
        <w:rPr>
          <w:sz w:val="20"/>
        </w:rPr>
      </w:r>
    </w:p>
    <w:p>
      <w:pPr>
        <w:pStyle w:val="0"/>
        <w:ind w:firstLine="540"/>
        <w:jc w:val="both"/>
      </w:pPr>
      <w:r>
        <w:rPr>
          <w:sz w:val="20"/>
        </w:rPr>
        <w:t xml:space="preserve">2.2.1. Муниципальная услуга предоставляется:</w:t>
      </w:r>
    </w:p>
    <w:p>
      <w:pPr>
        <w:pStyle w:val="0"/>
        <w:spacing w:before="200" w:line-rule="auto"/>
        <w:ind w:firstLine="540"/>
        <w:jc w:val="both"/>
      </w:pPr>
      <w:r>
        <w:rPr>
          <w:sz w:val="20"/>
        </w:rPr>
        <w:t xml:space="preserve">Уполномоченным органом;</w:t>
      </w:r>
    </w:p>
    <w:p>
      <w:pPr>
        <w:pStyle w:val="0"/>
        <w:spacing w:before="200" w:line-rule="auto"/>
        <w:ind w:firstLine="540"/>
        <w:jc w:val="both"/>
      </w:pPr>
      <w:r>
        <w:rPr>
          <w:sz w:val="20"/>
        </w:rPr>
        <w:t xml:space="preserve">МФЦ - в части приема документов на предоставление муниципальной услуги (при условии заключения соглашений о взаимодействии с МФЦ).</w:t>
      </w:r>
    </w:p>
    <w:p>
      <w:pPr>
        <w:pStyle w:val="0"/>
        <w:spacing w:before="200" w:line-rule="auto"/>
        <w:ind w:firstLine="540"/>
        <w:jc w:val="both"/>
      </w:pPr>
      <w:r>
        <w:rPr>
          <w:sz w:val="20"/>
        </w:rPr>
        <w:t xml:space="preserve">2.2.2.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pPr>
        <w:pStyle w:val="0"/>
        <w:jc w:val="both"/>
      </w:pPr>
      <w:r>
        <w:rPr>
          <w:sz w:val="20"/>
        </w:rPr>
      </w:r>
    </w:p>
    <w:p>
      <w:pPr>
        <w:pStyle w:val="2"/>
        <w:outlineLvl w:val="2"/>
        <w:jc w:val="center"/>
      </w:pPr>
      <w:r>
        <w:rPr>
          <w:sz w:val="20"/>
        </w:rPr>
        <w:t xml:space="preserve">2.3. Результат предоставления муниципальной услуги</w:t>
      </w:r>
    </w:p>
    <w:p>
      <w:pPr>
        <w:pStyle w:val="0"/>
        <w:jc w:val="both"/>
      </w:pPr>
      <w:r>
        <w:rPr>
          <w:sz w:val="20"/>
        </w:rPr>
      </w:r>
    </w:p>
    <w:p>
      <w:pPr>
        <w:pStyle w:val="0"/>
        <w:ind w:firstLine="540"/>
        <w:jc w:val="both"/>
      </w:pPr>
      <w:r>
        <w:rPr>
          <w:sz w:val="20"/>
        </w:rPr>
        <w:t xml:space="preserve">Результатом предоставления муниципальной услуги является направление (вручение) заявителю:</w:t>
      </w:r>
    </w:p>
    <w:p>
      <w:pPr>
        <w:pStyle w:val="0"/>
        <w:spacing w:before="200" w:line-rule="auto"/>
        <w:ind w:firstLine="540"/>
        <w:jc w:val="both"/>
      </w:pPr>
      <w:r>
        <w:rPr>
          <w:sz w:val="20"/>
        </w:rPr>
        <w:t xml:space="preserve">-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spacing w:before="200" w:line-rule="auto"/>
        <w:ind w:firstLine="540"/>
        <w:jc w:val="both"/>
      </w:pPr>
      <w:r>
        <w:rPr>
          <w:sz w:val="20"/>
        </w:rPr>
        <w:t xml:space="preserve">-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r>
    </w:p>
    <w:p>
      <w:pPr>
        <w:pStyle w:val="2"/>
        <w:outlineLvl w:val="2"/>
        <w:jc w:val="center"/>
      </w:pPr>
      <w:r>
        <w:rPr>
          <w:sz w:val="20"/>
        </w:rPr>
        <w:t xml:space="preserve">2.4. Срок предоставления муниципальной услуги</w:t>
      </w:r>
    </w:p>
    <w:p>
      <w:pPr>
        <w:pStyle w:val="0"/>
        <w:jc w:val="both"/>
      </w:pPr>
      <w:r>
        <w:rPr>
          <w:sz w:val="20"/>
        </w:rPr>
      </w:r>
    </w:p>
    <w:p>
      <w:pPr>
        <w:pStyle w:val="0"/>
        <w:ind w:firstLine="540"/>
        <w:jc w:val="both"/>
      </w:pPr>
      <w:r>
        <w:rPr>
          <w:sz w:val="20"/>
        </w:rPr>
        <w:t xml:space="preserve">2.4.1. Общий срок предоставления муниципальной услуги составляет не более 85 рабочих дней со дня поступления заявления в Уполномоченный орган, в том числе:</w:t>
      </w:r>
    </w:p>
    <w:p>
      <w:pPr>
        <w:pStyle w:val="0"/>
        <w:spacing w:before="200" w:line-rule="auto"/>
        <w:ind w:firstLine="540"/>
        <w:jc w:val="both"/>
      </w:pPr>
      <w:r>
        <w:rPr>
          <w:sz w:val="20"/>
        </w:rPr>
        <w:t xml:space="preserve">1) регистрация заявления и прилагаемых к нему документов;</w:t>
      </w:r>
    </w:p>
    <w:p>
      <w:pPr>
        <w:pStyle w:val="0"/>
        <w:spacing w:before="200" w:line-rule="auto"/>
        <w:ind w:firstLine="540"/>
        <w:jc w:val="both"/>
      </w:pPr>
      <w:r>
        <w:rPr>
          <w:sz w:val="20"/>
        </w:rPr>
        <w:t xml:space="preserve">2) рассмотрение Комиссией по Правилам землепользования и застройки при Администрации города Вологды (далее - Комиссия) заявления о предоставлении разрешения и направление посредством почтовой связи сообщений о проведении публичных слушаний или общественных обсуждений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 не позднее чем через 7 рабочих дней со дня поступления заявления;</w:t>
      </w:r>
    </w:p>
    <w:p>
      <w:pPr>
        <w:pStyle w:val="0"/>
        <w:spacing w:before="200" w:line-rule="auto"/>
        <w:ind w:firstLine="540"/>
        <w:jc w:val="both"/>
      </w:pPr>
      <w:r>
        <w:rPr>
          <w:sz w:val="20"/>
        </w:rPr>
        <w:t xml:space="preserve">3) подготовка постановления Главы города Вологды о назначении общественных обсуждений или публичных слушаний по вопросу предоставления разрешения и размещение его на Интернет-сайте и официальное опубликование в газете "Вологодские новости" - не более 30 рабочих дней со дня принятия Комиссией решения о проведении общественных обсуждений или публичных слушаний;</w:t>
      </w:r>
    </w:p>
    <w:p>
      <w:pPr>
        <w:pStyle w:val="0"/>
        <w:spacing w:before="200" w:line-rule="auto"/>
        <w:ind w:firstLine="540"/>
        <w:jc w:val="both"/>
      </w:pPr>
      <w:r>
        <w:rPr>
          <w:sz w:val="20"/>
        </w:rPr>
        <w:t xml:space="preserve">4) срок проведения общественных обсуждений или публичных слушаний со дня оповещения населения города Вологды о времени и месте их проведения до дня опубликования заключения о результатах общественных обсуждений или публичных слушаний - не более одного месяца;</w:t>
      </w:r>
    </w:p>
    <w:p>
      <w:pPr>
        <w:pStyle w:val="0"/>
        <w:spacing w:before="200" w:line-rule="auto"/>
        <w:ind w:firstLine="540"/>
        <w:jc w:val="both"/>
      </w:pPr>
      <w:r>
        <w:rPr>
          <w:sz w:val="20"/>
        </w:rPr>
        <w:t xml:space="preserve">5) подготовка и направление Мэру города Вологды рекомендаций Комиссии о предоставлении разрешения или об отказе в предоставлении разрешения с указанием причин принятого решения на основании заключения о результатах общественных обсуждений или публичных слушаний - 15 рабочих дней со дня окончания публичных слушаний или общественных обсуждений;</w:t>
      </w:r>
    </w:p>
    <w:p>
      <w:pPr>
        <w:pStyle w:val="0"/>
        <w:spacing w:before="200" w:line-rule="auto"/>
        <w:ind w:firstLine="540"/>
        <w:jc w:val="both"/>
      </w:pPr>
      <w:r>
        <w:rPr>
          <w:sz w:val="20"/>
        </w:rPr>
        <w:t xml:space="preserve">6) принятие Мэром города Вологды решения о предоставлении разрешения или об отказе в предоставлении разрешения с указанием причин принятого решения - в течение 7 дней со дня поступления рекомендаций Комиссии по итогам общественных обсуждений или публичных слушаний;</w:t>
      </w:r>
    </w:p>
    <w:p>
      <w:pPr>
        <w:pStyle w:val="0"/>
        <w:spacing w:before="200" w:line-rule="auto"/>
        <w:ind w:firstLine="540"/>
        <w:jc w:val="both"/>
      </w:pPr>
      <w:r>
        <w:rPr>
          <w:sz w:val="20"/>
        </w:rPr>
        <w:t xml:space="preserve">7) направление (вручение) заявителю разрешения на отклонение от предельных параметров разрешенного строительства, реконструкции объектов капитального строительства либо отказа в выдаче разрешения на отклонение от предельных параметров разрешенного строительства, реконструкции объектов капитального строительства с указанием причин отказа - в течение 5 рабочих дней со дня принятия решения.</w:t>
      </w:r>
    </w:p>
    <w:p>
      <w:pPr>
        <w:pStyle w:val="0"/>
        <w:spacing w:before="200" w:line-rule="auto"/>
        <w:ind w:firstLine="540"/>
        <w:jc w:val="both"/>
      </w:pPr>
      <w:r>
        <w:rPr>
          <w:sz w:val="20"/>
        </w:rPr>
        <w:t xml:space="preserve">2.4.2. Срок предоставления муниципальной услуги по заявлениям лиц, указанных в </w:t>
      </w:r>
      <w:hyperlink w:history="0" r:id="rId40" w:tooltip="&quot;Градостроительный кодекс Российской Федерации&quot; от 29.12.2004 N 190-ФЗ (ред. от 29.12.2022) {КонсультантПлюс}">
        <w:r>
          <w:rPr>
            <w:sz w:val="20"/>
            <w:color w:val="0000ff"/>
          </w:rPr>
          <w:t xml:space="preserve">части 1.1 статьи 40</w:t>
        </w:r>
      </w:hyperlink>
      <w:r>
        <w:rPr>
          <w:sz w:val="20"/>
        </w:rPr>
        <w:t xml:space="preserve"> Градостроительного кодекса Российской Федерации, составляет не более 35 рабочих дней со дня поступления заявления в Уполномоченный орган.</w:t>
      </w:r>
    </w:p>
    <w:p>
      <w:pPr>
        <w:pStyle w:val="0"/>
        <w:jc w:val="both"/>
      </w:pPr>
      <w:r>
        <w:rPr>
          <w:sz w:val="20"/>
        </w:rPr>
      </w:r>
    </w:p>
    <w:p>
      <w:pPr>
        <w:pStyle w:val="2"/>
        <w:outlineLvl w:val="2"/>
        <w:jc w:val="center"/>
      </w:pPr>
      <w:r>
        <w:rPr>
          <w:sz w:val="20"/>
        </w:rPr>
        <w:t xml:space="preserve">2.5. Правовые основания</w:t>
      </w:r>
    </w:p>
    <w:p>
      <w:pPr>
        <w:pStyle w:val="2"/>
        <w:jc w:val="center"/>
      </w:pPr>
      <w:r>
        <w:rPr>
          <w:sz w:val="20"/>
        </w:rPr>
        <w:t xml:space="preserve">для предоставления муниципальной услуги</w:t>
      </w:r>
    </w:p>
    <w:p>
      <w:pPr>
        <w:pStyle w:val="0"/>
        <w:jc w:val="both"/>
      </w:pPr>
      <w:r>
        <w:rPr>
          <w:sz w:val="20"/>
        </w:rPr>
      </w:r>
    </w:p>
    <w:p>
      <w:pPr>
        <w:pStyle w:val="0"/>
        <w:ind w:firstLine="540"/>
        <w:jc w:val="both"/>
      </w:pPr>
      <w:r>
        <w:rPr>
          <w:sz w:val="20"/>
        </w:rPr>
        <w:t xml:space="preserve">Предоставление муниципальной услуги осуществляется в соответствии с:</w:t>
      </w:r>
    </w:p>
    <w:p>
      <w:pPr>
        <w:pStyle w:val="0"/>
        <w:spacing w:before="200" w:line-rule="auto"/>
        <w:ind w:firstLine="540"/>
        <w:jc w:val="both"/>
      </w:pPr>
      <w:r>
        <w:rPr>
          <w:sz w:val="20"/>
        </w:rPr>
        <w:t xml:space="preserve">Градостроительным </w:t>
      </w:r>
      <w:hyperlink w:history="0" r:id="rId41" w:tooltip="&quot;Градостроительный кодекс Российской Федерации&quot; от 29.12.2004 N 190-ФЗ (ред. от 29.12.2022)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Федеральным </w:t>
      </w:r>
      <w:hyperlink w:history="0" r:id="rId42"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 (с последующими изменениями);</w:t>
      </w:r>
    </w:p>
    <w:p>
      <w:pPr>
        <w:pStyle w:val="0"/>
        <w:spacing w:before="200" w:line-rule="auto"/>
        <w:ind w:firstLine="540"/>
        <w:jc w:val="both"/>
      </w:pPr>
      <w:r>
        <w:rPr>
          <w:sz w:val="20"/>
        </w:rPr>
        <w:t xml:space="preserve">Федеральным </w:t>
      </w:r>
      <w:hyperlink w:history="0" r:id="rId43" w:tooltip="Федеральный закон от 06.10.2003 N 131-ФЗ (ред. от 06.02.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6 октября 2003 года N 131-ФЗ "Об общих принципах организации местного самоуправления в Российской Федерации" (с последующими изменениями);</w:t>
      </w:r>
    </w:p>
    <w:p>
      <w:pPr>
        <w:pStyle w:val="0"/>
        <w:spacing w:before="200" w:line-rule="auto"/>
        <w:ind w:firstLine="540"/>
        <w:jc w:val="both"/>
      </w:pPr>
      <w:r>
        <w:rPr>
          <w:sz w:val="20"/>
        </w:rPr>
        <w:t xml:space="preserve">Федеральным </w:t>
      </w:r>
      <w:hyperlink w:history="0" r:id="rId44" w:tooltip="Федеральный закон от 24.07.2007 N 221-ФЗ (ред. от 19.12.2022) &quot;О кадастровой деятельности&quot; {КонсультантПлюс}">
        <w:r>
          <w:rPr>
            <w:sz w:val="20"/>
            <w:color w:val="0000ff"/>
          </w:rPr>
          <w:t xml:space="preserve">законом</w:t>
        </w:r>
      </w:hyperlink>
      <w:r>
        <w:rPr>
          <w:sz w:val="20"/>
        </w:rPr>
        <w:t xml:space="preserve"> от 24 июля 2007 года N 221-ФЗ "О кадастровой деятельности" (с последующими изменениями);</w:t>
      </w:r>
    </w:p>
    <w:p>
      <w:pPr>
        <w:pStyle w:val="0"/>
        <w:spacing w:before="200" w:line-rule="auto"/>
        <w:ind w:firstLine="540"/>
        <w:jc w:val="both"/>
      </w:pPr>
      <w:r>
        <w:rPr>
          <w:sz w:val="20"/>
        </w:rPr>
        <w:t xml:space="preserve">Федеральным </w:t>
      </w:r>
      <w:hyperlink w:history="0" r:id="rId45"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КонсультантПлюс}">
        <w:r>
          <w:rPr>
            <w:sz w:val="20"/>
            <w:color w:val="0000ff"/>
          </w:rPr>
          <w:t xml:space="preserve">законом</w:t>
        </w:r>
      </w:hyperlink>
      <w:r>
        <w:rPr>
          <w:sz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(с последующими изменениями);</w:t>
      </w:r>
    </w:p>
    <w:p>
      <w:pPr>
        <w:pStyle w:val="0"/>
        <w:spacing w:before="200" w:line-rule="auto"/>
        <w:ind w:firstLine="540"/>
        <w:jc w:val="both"/>
      </w:pPr>
      <w:r>
        <w:rPr>
          <w:sz w:val="20"/>
        </w:rPr>
        <w:t xml:space="preserve">Федеральным </w:t>
      </w:r>
      <w:hyperlink w:history="0" r:id="rId46"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Федеральным </w:t>
      </w:r>
      <w:hyperlink w:history="0" r:id="rId47" w:tooltip="Федеральный закон от 06.04.2011 N 63-ФЗ (ред. от 28.12.2022)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(с последующими изменениями);</w:t>
      </w:r>
    </w:p>
    <w:p>
      <w:pPr>
        <w:pStyle w:val="0"/>
        <w:spacing w:before="200" w:line-rule="auto"/>
        <w:ind w:firstLine="540"/>
        <w:jc w:val="both"/>
      </w:pPr>
      <w:hyperlink w:history="0" r:id="rId48" w:tooltip="Решение Вологодской городской Думы от 25.08.2005 N 301 (ред. от 23.06.2022) &quot;О принятии Устава городского округа города Вологды&quot; (вместе с &quot;Уставом городского округа города Вологды&quot;) (Зарегистрировано в Правительстве Вологодской области 30.08.2005 N 939) {КонсультантПлюс}">
        <w:r>
          <w:rPr>
            <w:sz w:val="20"/>
            <w:color w:val="0000ff"/>
          </w:rPr>
          <w:t xml:space="preserve">Уставом</w:t>
        </w:r>
      </w:hyperlink>
      <w:r>
        <w:rPr>
          <w:sz w:val="20"/>
        </w:rPr>
        <w:t xml:space="preserve"> городского округа города Вологды, утвержденным решением Вологодской городской Думы от 25 августа 2005 года N 301 (с последующими изменениями);</w:t>
      </w:r>
    </w:p>
    <w:p>
      <w:pPr>
        <w:pStyle w:val="0"/>
        <w:spacing w:before="200" w:line-rule="auto"/>
        <w:ind w:firstLine="540"/>
        <w:jc w:val="both"/>
      </w:pPr>
      <w:hyperlink w:history="0" r:id="rId49" w:tooltip="Решение Вологодской городской Думы от 28.06.2018 N 1565 (ред. от 23.03.2023) &quot;Об утверждении Положения о порядке организации и проведения в городском округе городе Вологде общественных обсуждений или публичных слушаний в случаях, предусмотренных Градостроительным кодексом Российской Федерации&quot; (принято Вологодской городской Думой 28.06.2018) {КонсультантПлюс}">
        <w:r>
          <w:rPr>
            <w:sz w:val="20"/>
            <w:color w:val="0000ff"/>
          </w:rPr>
          <w:t xml:space="preserve">решением</w:t>
        </w:r>
      </w:hyperlink>
      <w:r>
        <w:rPr>
          <w:sz w:val="20"/>
        </w:rPr>
        <w:t xml:space="preserve"> Вологодской городской Думы от 28 июня 2018 года N 1565 "Об утверждении Положения о порядке организации и проведения в городском округе городе Вологде общественных обсуждений или публичных слушаний в случаях, предусмотренных Градостроительным кодексом Российской Федерации" (с последующими изменениями);</w:t>
      </w:r>
    </w:p>
    <w:p>
      <w:pPr>
        <w:pStyle w:val="0"/>
        <w:spacing w:before="200" w:line-rule="auto"/>
        <w:ind w:firstLine="540"/>
        <w:jc w:val="both"/>
      </w:pPr>
      <w:hyperlink w:history="0" r:id="rId50" w:tooltip="Постановление Администрации г. Вологды от 25.03.2021 N 361 (ред. от 20.03.2023) &quot;Об утверждении Положения о Комиссии по Правилам землепользования и застройки при Администрации города Вологды и ее состава&quot; {КонсультантПлюс}">
        <w:r>
          <w:rPr>
            <w:sz w:val="20"/>
            <w:color w:val="0000ff"/>
          </w:rPr>
          <w:t xml:space="preserve">постановлением</w:t>
        </w:r>
      </w:hyperlink>
      <w:r>
        <w:rPr>
          <w:sz w:val="20"/>
        </w:rPr>
        <w:t xml:space="preserve"> Администрации города Вологды от 25 марта 2021 года N 361 "Об утверждении Положения о Комиссии по Правилам землепользования и застройки при Администрации города Вологды и ее состава";</w:t>
      </w:r>
    </w:p>
    <w:p>
      <w:pPr>
        <w:pStyle w:val="0"/>
        <w:spacing w:before="200" w:line-rule="auto"/>
        <w:ind w:firstLine="540"/>
        <w:jc w:val="both"/>
      </w:pPr>
      <w:r>
        <w:rPr>
          <w:sz w:val="20"/>
        </w:rPr>
        <w:t xml:space="preserve">настоящим административным регламентом.</w:t>
      </w:r>
    </w:p>
    <w:p>
      <w:pPr>
        <w:pStyle w:val="0"/>
        <w:jc w:val="both"/>
      </w:pPr>
      <w:r>
        <w:rPr>
          <w:sz w:val="20"/>
        </w:rPr>
      </w:r>
    </w:p>
    <w:p>
      <w:pPr>
        <w:pStyle w:val="2"/>
        <w:outlineLvl w:val="2"/>
        <w:jc w:val="center"/>
      </w:pPr>
      <w:r>
        <w:rPr>
          <w:sz w:val="20"/>
        </w:rPr>
        <w:t xml:space="preserve">2.6. Исчерпывающий перечень документов, необходимых</w:t>
      </w:r>
    </w:p>
    <w:p>
      <w:pPr>
        <w:pStyle w:val="2"/>
        <w:jc w:val="center"/>
      </w:pPr>
      <w:r>
        <w:rPr>
          <w:sz w:val="20"/>
        </w:rPr>
        <w:t xml:space="preserve">в соответствии с законодательными или иными нормативными</w:t>
      </w:r>
    </w:p>
    <w:p>
      <w:pPr>
        <w:pStyle w:val="2"/>
        <w:jc w:val="center"/>
      </w:pPr>
      <w:r>
        <w:rPr>
          <w:sz w:val="20"/>
        </w:rPr>
        <w:t xml:space="preserve">правовыми актами для предоставления муниципальной</w:t>
      </w:r>
    </w:p>
    <w:p>
      <w:pPr>
        <w:pStyle w:val="2"/>
        <w:jc w:val="center"/>
      </w:pPr>
      <w:r>
        <w:rPr>
          <w:sz w:val="20"/>
        </w:rPr>
        <w:t xml:space="preserve">услуги, которые заявитель должен представить самостоятельно</w:t>
      </w:r>
    </w:p>
    <w:p>
      <w:pPr>
        <w:pStyle w:val="0"/>
        <w:jc w:val="both"/>
      </w:pPr>
      <w:r>
        <w:rPr>
          <w:sz w:val="20"/>
        </w:rPr>
      </w:r>
    </w:p>
    <w:bookmarkStart w:id="171" w:name="P171"/>
    <w:bookmarkEnd w:id="171"/>
    <w:p>
      <w:pPr>
        <w:pStyle w:val="0"/>
        <w:ind w:firstLine="540"/>
        <w:jc w:val="both"/>
      </w:pPr>
      <w:r>
        <w:rPr>
          <w:sz w:val="20"/>
        </w:rPr>
        <w:t xml:space="preserve">2.6.1. Для предоставления муниципальной услуги заявитель представляет (направляет):</w:t>
      </w:r>
    </w:p>
    <w:p>
      <w:pPr>
        <w:pStyle w:val="0"/>
        <w:spacing w:before="200" w:line-rule="auto"/>
        <w:ind w:firstLine="540"/>
        <w:jc w:val="both"/>
      </w:pPr>
      <w:r>
        <w:rPr>
          <w:sz w:val="20"/>
        </w:rPr>
        <w:t xml:space="preserve">а) </w:t>
      </w:r>
      <w:hyperlink w:history="0" w:anchor="P478" w:tooltip="ЗАЯВЛЕНИЕ">
        <w:r>
          <w:rPr>
            <w:sz w:val="20"/>
            <w:color w:val="0000ff"/>
          </w:rPr>
          <w:t xml:space="preserve">заявление</w:t>
        </w:r>
      </w:hyperlink>
      <w:r>
        <w:rPr>
          <w:sz w:val="20"/>
        </w:rPr>
        <w:t xml:space="preserve"> по форме согласно приложению к настоящему административному регламенту, подписанное заявителем.</w:t>
      </w:r>
    </w:p>
    <w:p>
      <w:pPr>
        <w:pStyle w:val="0"/>
        <w:spacing w:before="200" w:line-rule="auto"/>
        <w:ind w:firstLine="540"/>
        <w:jc w:val="both"/>
      </w:pPr>
      <w:r>
        <w:rPr>
          <w:sz w:val="20"/>
        </w:rPr>
        <w:t xml:space="preserve">Заявление должно содержать обоснование того, что отклонение от предельных параметров разрешенного строительства, реконструкции:</w:t>
      </w:r>
    </w:p>
    <w:p>
      <w:pPr>
        <w:pStyle w:val="0"/>
        <w:spacing w:before="200" w:line-rule="auto"/>
        <w:ind w:firstLine="540"/>
        <w:jc w:val="both"/>
      </w:pPr>
      <w:r>
        <w:rPr>
          <w:sz w:val="20"/>
        </w:rPr>
        <w:t xml:space="preserve">- соответствует требованиям технических регламентов, требованиям охраны объектов культурного наследия;</w:t>
      </w:r>
    </w:p>
    <w:p>
      <w:pPr>
        <w:pStyle w:val="0"/>
        <w:spacing w:before="200" w:line-rule="auto"/>
        <w:ind w:firstLine="540"/>
        <w:jc w:val="both"/>
      </w:pPr>
      <w:r>
        <w:rPr>
          <w:sz w:val="20"/>
        </w:rPr>
        <w:t xml:space="preserve">- необходимо для эффективного использования земельного участка;</w:t>
      </w:r>
    </w:p>
    <w:p>
      <w:pPr>
        <w:pStyle w:val="0"/>
        <w:spacing w:before="200" w:line-rule="auto"/>
        <w:ind w:firstLine="540"/>
        <w:jc w:val="both"/>
      </w:pPr>
      <w:r>
        <w:rPr>
          <w:sz w:val="20"/>
        </w:rPr>
        <w:t xml:space="preserve">- не ущемляет права правообладателей смежных земельных участков, других объектов недвижимости.</w:t>
      </w:r>
    </w:p>
    <w:p>
      <w:pPr>
        <w:pStyle w:val="0"/>
        <w:spacing w:before="200" w:line-rule="auto"/>
        <w:ind w:firstLine="540"/>
        <w:jc w:val="both"/>
      </w:pPr>
      <w:r>
        <w:rPr>
          <w:sz w:val="20"/>
        </w:rPr>
        <w:t xml:space="preserve">Заявление оформляется на русском языке, заверяется подписью заявителя.</w:t>
      </w:r>
    </w:p>
    <w:p>
      <w:pPr>
        <w:pStyle w:val="0"/>
        <w:spacing w:before="200" w:line-rule="auto"/>
        <w:ind w:firstLine="540"/>
        <w:jc w:val="both"/>
      </w:pPr>
      <w:r>
        <w:rPr>
          <w:sz w:val="20"/>
        </w:rPr>
        <w:t xml:space="preserve">Заявление по просьбе заявителя может быть заполнено специалистом, ответственным за прием документов, с помощью компьютера или от руки. В последнем случае заявитель вписывает в заявление от руки полностью свои фамилию, имя, отчество (последнее - при наличии) и ставит подпись.</w:t>
      </w:r>
    </w:p>
    <w:p>
      <w:pPr>
        <w:pStyle w:val="0"/>
        <w:spacing w:before="200" w:line-rule="auto"/>
        <w:ind w:firstLine="540"/>
        <w:jc w:val="both"/>
      </w:pPr>
      <w:r>
        <w:rPr>
          <w:sz w:val="20"/>
        </w:rPr>
        <w:t xml:space="preserve">При заполнении заявления не допускается использование сокращений слов и аббревиатур.</w:t>
      </w:r>
    </w:p>
    <w:p>
      <w:pPr>
        <w:pStyle w:val="0"/>
        <w:spacing w:before="200" w:line-rule="auto"/>
        <w:ind w:firstLine="540"/>
        <w:jc w:val="both"/>
      </w:pPr>
      <w:r>
        <w:rPr>
          <w:sz w:val="20"/>
        </w:rPr>
        <w:t xml:space="preserve">Форма заявления размещается на Интернет-сайте с возможностью бесплатного копирования (скачивания), а также на Региональном портале;</w:t>
      </w:r>
    </w:p>
    <w:p>
      <w:pPr>
        <w:pStyle w:val="0"/>
        <w:spacing w:before="200" w:line-rule="auto"/>
        <w:ind w:firstLine="540"/>
        <w:jc w:val="both"/>
      </w:pPr>
      <w:r>
        <w:rPr>
          <w:sz w:val="20"/>
        </w:rPr>
        <w:t xml:space="preserve">б) документ, удостоверяющий личность заявителя, являющегося физическим лицом, либо личность представителя физического или юридического лица;</w:t>
      </w:r>
    </w:p>
    <w:p>
      <w:pPr>
        <w:pStyle w:val="0"/>
        <w:spacing w:before="200" w:line-rule="auto"/>
        <w:ind w:firstLine="540"/>
        <w:jc w:val="both"/>
      </w:pPr>
      <w:r>
        <w:rPr>
          <w:sz w:val="20"/>
        </w:rPr>
        <w:t xml:space="preserve">в)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pPr>
        <w:pStyle w:val="0"/>
        <w:spacing w:before="200" w:line-rule="auto"/>
        <w:ind w:firstLine="540"/>
        <w:jc w:val="both"/>
      </w:pPr>
      <w:r>
        <w:rPr>
          <w:sz w:val="20"/>
        </w:rPr>
        <w:t xml:space="preserve">г) правоустанавливающие, правоудостоверяющие документы на объект недвижимости (земельный участок, где размещается строительство, объект капитального строительства, в отношении которых испрашивается разрешение на отклонение от предельных параметров строительства, и (или) объект капитального строительства, в отношении которого испрашивается разрешение на отклонение от предельных параметров строительства) в случае, если сведения о таких объектах не содержатся в Едином государственном реестре недвижимости;</w:t>
      </w:r>
    </w:p>
    <w:p>
      <w:pPr>
        <w:pStyle w:val="0"/>
        <w:spacing w:before="200" w:line-rule="auto"/>
        <w:ind w:firstLine="540"/>
        <w:jc w:val="both"/>
      </w:pPr>
      <w:r>
        <w:rPr>
          <w:sz w:val="20"/>
        </w:rPr>
        <w:t xml:space="preserve">д) эскизный проект строительства, реконструкции объекта капитального строительства, который предлагается реализовать в случае представления разрешения на отклонение от предельных параметров;</w:t>
      </w:r>
    </w:p>
    <w:p>
      <w:pPr>
        <w:pStyle w:val="0"/>
        <w:spacing w:before="200" w:line-rule="auto"/>
        <w:ind w:firstLine="540"/>
        <w:jc w:val="both"/>
      </w:pPr>
      <w:r>
        <w:rPr>
          <w:sz w:val="20"/>
        </w:rPr>
        <w:t xml:space="preserve">е) согласие правообладателей земельного участка и (или) объекта капитального строительства на получение разрешения на отклонение от предельных параметров разрешенного строительства, реконструкции объектов капитального строительства (в случае, если земельный участок или объект капитального строительства находится в муниципальной собственности либо государственная собственность на земельный участок не разграничена, согласие собственника земельного участка или объекта капитального строительства на получение разрешения на отклонение от предельных параметров разрешенного строительства, реконструкции объектов капитального строительства запрашивается в Комиссии);</w:t>
      </w:r>
    </w:p>
    <w:p>
      <w:pPr>
        <w:pStyle w:val="0"/>
        <w:spacing w:before="200" w:line-rule="auto"/>
        <w:ind w:firstLine="540"/>
        <w:jc w:val="both"/>
      </w:pPr>
      <w:r>
        <w:rPr>
          <w:sz w:val="20"/>
        </w:rPr>
        <w:t xml:space="preserve">ж) письменное заключение Комитета по охране объектов культурного наследия Вологодской области о возможности отклонения от предельных параметров разрешенного строительства, реконструкции объектов капитального строительства в границах территорий исторического поселения регионального значения, за исключением случаев, указанных в </w:t>
      </w:r>
      <w:hyperlink w:history="0" r:id="rId51" w:tooltip="&quot;Градостроительный кодекс Российской Федерации&quot; от 29.12.2004 N 190-ФЗ (ред. от 29.12.2022) {КонсультантПлюс}">
        <w:r>
          <w:rPr>
            <w:sz w:val="20"/>
            <w:color w:val="0000ff"/>
          </w:rPr>
          <w:t xml:space="preserve">части 2 статьи 40</w:t>
        </w:r>
      </w:hyperlink>
      <w:r>
        <w:rPr>
          <w:sz w:val="20"/>
        </w:rPr>
        <w:t xml:space="preserve"> Градостроительного кодекса Российской Федерации.</w:t>
      </w:r>
    </w:p>
    <w:p>
      <w:pPr>
        <w:pStyle w:val="0"/>
        <w:jc w:val="both"/>
      </w:pPr>
      <w:r>
        <w:rPr>
          <w:sz w:val="20"/>
        </w:rPr>
        <w:t xml:space="preserve">(пп. 2.6.1 в ред. </w:t>
      </w:r>
      <w:hyperlink w:history="0" r:id="rId52" w:tooltip="Постановление Администрации г. Вологды от 24.05.2022 N 717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quot; {КонсультантПлюс}">
        <w:r>
          <w:rPr>
            <w:sz w:val="20"/>
            <w:color w:val="0000ff"/>
          </w:rPr>
          <w:t xml:space="preserve">постановления</w:t>
        </w:r>
      </w:hyperlink>
      <w:r>
        <w:rPr>
          <w:sz w:val="20"/>
        </w:rPr>
        <w:t xml:space="preserve"> Администрации г. Вологды от 24.05.2022 N 717)</w:t>
      </w:r>
    </w:p>
    <w:p>
      <w:pPr>
        <w:pStyle w:val="0"/>
        <w:spacing w:before="200" w:line-rule="auto"/>
        <w:ind w:firstLine="540"/>
        <w:jc w:val="both"/>
      </w:pPr>
      <w:r>
        <w:rPr>
          <w:sz w:val="20"/>
        </w:rPr>
        <w:t xml:space="preserve">2.6.2. В качестве документа, подтверждающего полномочия на осуществление действий от имени заявителя, может быть представлена:</w:t>
      </w:r>
    </w:p>
    <w:p>
      <w:pPr>
        <w:pStyle w:val="0"/>
        <w:spacing w:before="200" w:line-rule="auto"/>
        <w:ind w:firstLine="540"/>
        <w:jc w:val="both"/>
      </w:pPr>
      <w:r>
        <w:rPr>
          <w:sz w:val="20"/>
        </w:rPr>
        <w:t xml:space="preserve">доверенность, заверенная нотариально (в случае обращения за получением муниципальной услуги представителя физического лица);</w:t>
      </w:r>
    </w:p>
    <w:p>
      <w:pPr>
        <w:pStyle w:val="0"/>
        <w:spacing w:before="200" w:line-rule="auto"/>
        <w:ind w:firstLine="540"/>
        <w:jc w:val="both"/>
      </w:pPr>
      <w:r>
        <w:rPr>
          <w:sz w:val="20"/>
        </w:rPr>
        <w:t xml:space="preserve">доверенность, подписанная правомочным должностным лицом организации и заверенная печатью организации (при наличии) либо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обращения за получением муниципальной услуги представителя юридического лица).</w:t>
      </w:r>
    </w:p>
    <w:p>
      <w:pPr>
        <w:pStyle w:val="0"/>
        <w:spacing w:before="200" w:line-rule="auto"/>
        <w:ind w:firstLine="540"/>
        <w:jc w:val="both"/>
      </w:pPr>
      <w:r>
        <w:rPr>
          <w:sz w:val="20"/>
        </w:rPr>
        <w:t xml:space="preserve">Документ, подтверждающий полномочия представителя юридического лица, представленный в форме электронного документа, удостоверяется усиленной электронной подписью правомочного должностного лица организации.</w:t>
      </w:r>
    </w:p>
    <w:p>
      <w:pPr>
        <w:pStyle w:val="0"/>
        <w:spacing w:before="200" w:line-rule="auto"/>
        <w:ind w:firstLine="540"/>
        <w:jc w:val="both"/>
      </w:pPr>
      <w:r>
        <w:rPr>
          <w:sz w:val="20"/>
        </w:rPr>
        <w:t xml:space="preserve">Документ, подтверждающий полномочия представителя физического лица, представленный в форме электронного документа, удостоверяется усиленной электронной подписью нотариуса.</w:t>
      </w:r>
    </w:p>
    <w:p>
      <w:pPr>
        <w:pStyle w:val="0"/>
        <w:spacing w:before="200" w:line-rule="auto"/>
        <w:ind w:firstLine="540"/>
        <w:jc w:val="both"/>
      </w:pPr>
      <w:r>
        <w:rPr>
          <w:sz w:val="20"/>
        </w:rPr>
        <w:t xml:space="preserve">2.6.3. Копии документов представляются физическим лицом с предъявлением подлинников либо заверенными в нотариальном порядке. Копии документов представляются юридическим лицом с предъявлением подлинников либо заверенными подписью правомочного должностного лица организации и печатью организации (при наличии).</w:t>
      </w:r>
    </w:p>
    <w:p>
      <w:pPr>
        <w:pStyle w:val="0"/>
        <w:spacing w:before="200" w:line-rule="auto"/>
        <w:ind w:firstLine="540"/>
        <w:jc w:val="both"/>
      </w:pPr>
      <w:r>
        <w:rPr>
          <w:sz w:val="20"/>
        </w:rPr>
        <w:t xml:space="preserve">После проведения сверки подлинники документов незамедлительно возвращаются заявителю.</w:t>
      </w:r>
    </w:p>
    <w:p>
      <w:pPr>
        <w:pStyle w:val="0"/>
        <w:spacing w:before="200" w:line-rule="auto"/>
        <w:ind w:firstLine="540"/>
        <w:jc w:val="both"/>
      </w:pPr>
      <w:r>
        <w:rPr>
          <w:sz w:val="20"/>
        </w:rPr>
        <w:t xml:space="preserve">Документы не должны содержать подчисток либо приписок, зачеркнутых слов и иных не оговоренных в них исправлений, а также серьезных повреждений, не позволяющих однозначно истолковать их содержание.</w:t>
      </w:r>
    </w:p>
    <w:p>
      <w:pPr>
        <w:pStyle w:val="0"/>
        <w:spacing w:before="200" w:line-rule="auto"/>
        <w:ind w:firstLine="540"/>
        <w:jc w:val="both"/>
      </w:pPr>
      <w:r>
        <w:rPr>
          <w:sz w:val="20"/>
        </w:rPr>
        <w:t xml:space="preserve">В случае представления документов на иностранном языке они должны быть переведены заявителем на русский язык. Верность перевода и подлинность подписи переводчика должны быть нотариально удостоверены.</w:t>
      </w:r>
    </w:p>
    <w:p>
      <w:pPr>
        <w:pStyle w:val="0"/>
        <w:spacing w:before="200" w:line-rule="auto"/>
        <w:ind w:firstLine="540"/>
        <w:jc w:val="both"/>
      </w:pPr>
      <w:r>
        <w:rPr>
          <w:sz w:val="20"/>
        </w:rPr>
        <w:t xml:space="preserve">Заявление о предоставлении муниципальной услуги и прилагаемые документы представляются заявителем в Уполномоченный орган, МФЦ на бумажном носителе.</w:t>
      </w:r>
    </w:p>
    <w:p>
      <w:pPr>
        <w:pStyle w:val="0"/>
        <w:spacing w:before="200" w:line-rule="auto"/>
        <w:ind w:firstLine="540"/>
        <w:jc w:val="both"/>
      </w:pPr>
      <w:r>
        <w:rPr>
          <w:sz w:val="20"/>
        </w:rPr>
        <w:t xml:space="preserve">Заявитель вправе направить заявление и прилагаемые документы в электронной форме с использованием Регионального портала, электронной почты.</w:t>
      </w:r>
    </w:p>
    <w:p>
      <w:pPr>
        <w:pStyle w:val="0"/>
        <w:spacing w:before="200" w:line-rule="auto"/>
        <w:ind w:firstLine="540"/>
        <w:jc w:val="both"/>
      </w:pPr>
      <w:r>
        <w:rPr>
          <w:sz w:val="20"/>
        </w:rPr>
        <w:t xml:space="preserve">Заявление и прилагаемые документы могут быть представлены следующими способами:</w:t>
      </w:r>
    </w:p>
    <w:p>
      <w:pPr>
        <w:pStyle w:val="0"/>
        <w:spacing w:before="200" w:line-rule="auto"/>
        <w:ind w:firstLine="540"/>
        <w:jc w:val="both"/>
      </w:pPr>
      <w:r>
        <w:rPr>
          <w:sz w:val="20"/>
        </w:rPr>
        <w:t xml:space="preserve">- путем обращения в Уполномоченный орган или в МФЦ лично либо через уполномоченных представителей;</w:t>
      </w:r>
    </w:p>
    <w:p>
      <w:pPr>
        <w:pStyle w:val="0"/>
        <w:spacing w:before="200" w:line-rule="auto"/>
        <w:ind w:firstLine="540"/>
        <w:jc w:val="both"/>
      </w:pPr>
      <w:r>
        <w:rPr>
          <w:sz w:val="20"/>
        </w:rPr>
        <w:t xml:space="preserve">- посредством почтовой связи;</w:t>
      </w:r>
    </w:p>
    <w:p>
      <w:pPr>
        <w:pStyle w:val="0"/>
        <w:spacing w:before="200" w:line-rule="auto"/>
        <w:ind w:firstLine="540"/>
        <w:jc w:val="both"/>
      </w:pPr>
      <w:r>
        <w:rPr>
          <w:sz w:val="20"/>
        </w:rPr>
        <w:t xml:space="preserve">- на электронную почту Уполномоченного органа;</w:t>
      </w:r>
    </w:p>
    <w:p>
      <w:pPr>
        <w:pStyle w:val="0"/>
        <w:spacing w:before="200" w:line-rule="auto"/>
        <w:ind w:firstLine="540"/>
        <w:jc w:val="both"/>
      </w:pPr>
      <w:r>
        <w:rPr>
          <w:sz w:val="20"/>
        </w:rPr>
        <w:t xml:space="preserve">- посредством Регионального портала.</w:t>
      </w:r>
    </w:p>
    <w:bookmarkStart w:id="204" w:name="P204"/>
    <w:bookmarkEnd w:id="204"/>
    <w:p>
      <w:pPr>
        <w:pStyle w:val="0"/>
        <w:spacing w:before="200" w:line-rule="auto"/>
        <w:ind w:firstLine="540"/>
        <w:jc w:val="both"/>
      </w:pPr>
      <w:r>
        <w:rPr>
          <w:sz w:val="20"/>
        </w:rPr>
        <w:t xml:space="preserve">2.6.4. В случае направления заявления и прилагаемых к нему документов в электронной форме, заявление и такие документы подписываются допустимым видом электронной подписи, отвечающей требованиям Федерального </w:t>
      </w:r>
      <w:hyperlink w:history="0" r:id="rId53" w:tooltip="Федеральный закон от 06.04.2011 N 63-ФЗ (ред. от 28.12.2022) &quot;Об электронной подписи&quot; {КонсультантПлюс}">
        <w:r>
          <w:rPr>
            <w:sz w:val="20"/>
            <w:color w:val="0000ff"/>
          </w:rPr>
          <w:t xml:space="preserve">закона</w:t>
        </w:r>
      </w:hyperlink>
      <w:r>
        <w:rPr>
          <w:sz w:val="20"/>
        </w:rPr>
        <w:t xml:space="preserve"> от 6 апреля 2011 года N 63-ФЗ "Об электронной подписи" и </w:t>
      </w:r>
      <w:hyperlink w:history="0" r:id="rId54"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статей 21.1</w:t>
        </w:r>
      </w:hyperlink>
      <w:r>
        <w:rPr>
          <w:sz w:val="20"/>
        </w:rPr>
        <w:t xml:space="preserve"> и </w:t>
      </w:r>
      <w:hyperlink w:history="0" r:id="rId55"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21.2</w:t>
        </w:r>
      </w:hyperlink>
      <w:r>
        <w:rPr>
          <w:sz w:val="20"/>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0"/>
        </w:rPr>
      </w:r>
    </w:p>
    <w:p>
      <w:pPr>
        <w:pStyle w:val="2"/>
        <w:outlineLvl w:val="2"/>
        <w:jc w:val="center"/>
      </w:pPr>
      <w:r>
        <w:rPr>
          <w:sz w:val="20"/>
        </w:rPr>
        <w:t xml:space="preserve">2.7. Исчерпывающий перечень документов, необходимых</w:t>
      </w:r>
    </w:p>
    <w:p>
      <w:pPr>
        <w:pStyle w:val="2"/>
        <w:jc w:val="center"/>
      </w:pPr>
      <w:r>
        <w:rPr>
          <w:sz w:val="20"/>
        </w:rPr>
        <w:t xml:space="preserve">в соответствии с законодательными и иными нормативными</w:t>
      </w:r>
    </w:p>
    <w:p>
      <w:pPr>
        <w:pStyle w:val="2"/>
        <w:jc w:val="center"/>
      </w:pPr>
      <w:r>
        <w:rPr>
          <w:sz w:val="20"/>
        </w:rPr>
        <w:t xml:space="preserve">правовыми актами для предоставления муниципальной услуги,</w:t>
      </w:r>
    </w:p>
    <w:p>
      <w:pPr>
        <w:pStyle w:val="2"/>
        <w:jc w:val="center"/>
      </w:pPr>
      <w:r>
        <w:rPr>
          <w:sz w:val="20"/>
        </w:rPr>
        <w:t xml:space="preserve">которые заявитель вправе представить по собственной</w:t>
      </w:r>
    </w:p>
    <w:p>
      <w:pPr>
        <w:pStyle w:val="2"/>
        <w:jc w:val="center"/>
      </w:pPr>
      <w:r>
        <w:rPr>
          <w:sz w:val="20"/>
        </w:rPr>
        <w:t xml:space="preserve">инициативе, так как они подлежат представлению</w:t>
      </w:r>
    </w:p>
    <w:p>
      <w:pPr>
        <w:pStyle w:val="2"/>
        <w:jc w:val="center"/>
      </w:pPr>
      <w:r>
        <w:rPr>
          <w:sz w:val="20"/>
        </w:rPr>
        <w:t xml:space="preserve">в рамках межведомственного информационного взаимодействия</w:t>
      </w:r>
    </w:p>
    <w:p>
      <w:pPr>
        <w:pStyle w:val="0"/>
        <w:jc w:val="both"/>
      </w:pPr>
      <w:r>
        <w:rPr>
          <w:sz w:val="20"/>
        </w:rPr>
      </w:r>
    </w:p>
    <w:bookmarkStart w:id="213" w:name="P213"/>
    <w:bookmarkEnd w:id="213"/>
    <w:p>
      <w:pPr>
        <w:pStyle w:val="0"/>
        <w:ind w:firstLine="540"/>
        <w:jc w:val="both"/>
      </w:pPr>
      <w:r>
        <w:rPr>
          <w:sz w:val="20"/>
        </w:rPr>
        <w:t xml:space="preserve">2.7.1. Для получения муниципальной услуги заявитель вправе представить следующие документы:</w:t>
      </w:r>
    </w:p>
    <w:p>
      <w:pPr>
        <w:pStyle w:val="0"/>
        <w:spacing w:before="200" w:line-rule="auto"/>
        <w:ind w:firstLine="540"/>
        <w:jc w:val="both"/>
      </w:pPr>
      <w:r>
        <w:rPr>
          <w:sz w:val="20"/>
        </w:rPr>
        <w:t xml:space="preserve">1) правоустанавливающие, правоудостоверяющие документы на объект недвижимости (земельный участок, где предполагается строительство, объект капитального строительства, в отношении которых испрашивается разрешение на отклонение от предельных параметров строительства, реконструкции и (или) объект капитального строительства, в отношении которого испрашивается разрешение на отклонение от предельных параметров реконструкции) в случае, если сведения о таких объектах содержатся в Едином государственном реестре недвижимости;</w:t>
      </w:r>
    </w:p>
    <w:p>
      <w:pPr>
        <w:pStyle w:val="0"/>
        <w:spacing w:before="200" w:line-rule="auto"/>
        <w:ind w:firstLine="540"/>
        <w:jc w:val="both"/>
      </w:pPr>
      <w:r>
        <w:rPr>
          <w:sz w:val="20"/>
        </w:rPr>
        <w:t xml:space="preserve">2) выписку из Единого государственного реестра недвижимости об основных характеристиках и зарегистрированных правах на объект недвижимости (земельный участок, где предполагается строительство, объект капитального строительства, в отношении которых испрашивается разрешение на отклонение от предельных параметров строительства, реконструкции и (или) объект капитального строительства, в отношении которого испрашивается разрешение на отклонение от предельных параметров реконструкции).</w:t>
      </w:r>
    </w:p>
    <w:p>
      <w:pPr>
        <w:pStyle w:val="0"/>
        <w:spacing w:before="200" w:line-rule="auto"/>
        <w:ind w:firstLine="540"/>
        <w:jc w:val="both"/>
      </w:pPr>
      <w:r>
        <w:rPr>
          <w:sz w:val="20"/>
        </w:rPr>
        <w:t xml:space="preserve">2.7.2. Документы, указанные в </w:t>
      </w:r>
      <w:hyperlink w:history="0" w:anchor="P213" w:tooltip="2.7.1. Для получения муниципальной услуги заявитель вправе представить следующие документы:">
        <w:r>
          <w:rPr>
            <w:sz w:val="20"/>
            <w:color w:val="0000ff"/>
          </w:rPr>
          <w:t xml:space="preserve">подпункте 2.7.1</w:t>
        </w:r>
      </w:hyperlink>
      <w:r>
        <w:rPr>
          <w:sz w:val="20"/>
        </w:rPr>
        <w:t xml:space="preserve"> настоящего административного регламента, могут быть представлены заявителем следующими способами:</w:t>
      </w:r>
    </w:p>
    <w:p>
      <w:pPr>
        <w:pStyle w:val="0"/>
        <w:spacing w:before="200" w:line-rule="auto"/>
        <w:ind w:firstLine="540"/>
        <w:jc w:val="both"/>
      </w:pPr>
      <w:r>
        <w:rPr>
          <w:sz w:val="20"/>
        </w:rPr>
        <w:t xml:space="preserve">- путем обращения в Уполномоченный орган или в МФЦ лично либо через уполномоченных представителей;</w:t>
      </w:r>
    </w:p>
    <w:p>
      <w:pPr>
        <w:pStyle w:val="0"/>
        <w:spacing w:before="200" w:line-rule="auto"/>
        <w:ind w:firstLine="540"/>
        <w:jc w:val="both"/>
      </w:pPr>
      <w:r>
        <w:rPr>
          <w:sz w:val="20"/>
        </w:rPr>
        <w:t xml:space="preserve">- посредством почтовой связи;</w:t>
      </w:r>
    </w:p>
    <w:p>
      <w:pPr>
        <w:pStyle w:val="0"/>
        <w:spacing w:before="200" w:line-rule="auto"/>
        <w:ind w:firstLine="540"/>
        <w:jc w:val="both"/>
      </w:pPr>
      <w:r>
        <w:rPr>
          <w:sz w:val="20"/>
        </w:rPr>
        <w:t xml:space="preserve">- на электронную почту Уполномоченного органа;</w:t>
      </w:r>
    </w:p>
    <w:p>
      <w:pPr>
        <w:pStyle w:val="0"/>
        <w:spacing w:before="200" w:line-rule="auto"/>
        <w:ind w:firstLine="540"/>
        <w:jc w:val="both"/>
      </w:pPr>
      <w:r>
        <w:rPr>
          <w:sz w:val="20"/>
        </w:rPr>
        <w:t xml:space="preserve">- посредством Регионального портала.</w:t>
      </w:r>
    </w:p>
    <w:p>
      <w:pPr>
        <w:pStyle w:val="0"/>
        <w:spacing w:before="200" w:line-rule="auto"/>
        <w:ind w:firstLine="540"/>
        <w:jc w:val="both"/>
      </w:pPr>
      <w:r>
        <w:rPr>
          <w:sz w:val="20"/>
        </w:rPr>
        <w:t xml:space="preserve">2.7.3. Уполномоченный орган и МФЦ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МФЦ, муниципального служащего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или руководителя МФЦ уведомляется заявитель, а также приносятся извинения за доставленные неудобства.</w:t>
      </w:r>
    </w:p>
    <w:p>
      <w:pPr>
        <w:pStyle w:val="0"/>
        <w:jc w:val="both"/>
      </w:pPr>
      <w:r>
        <w:rPr>
          <w:sz w:val="20"/>
        </w:rPr>
      </w:r>
    </w:p>
    <w:bookmarkStart w:id="227" w:name="P227"/>
    <w:bookmarkEnd w:id="227"/>
    <w:p>
      <w:pPr>
        <w:pStyle w:val="2"/>
        <w:outlineLvl w:val="2"/>
        <w:jc w:val="center"/>
      </w:pPr>
      <w:r>
        <w:rPr>
          <w:sz w:val="20"/>
        </w:rPr>
        <w:t xml:space="preserve">2.8. Исчерпывающий перечень оснований</w:t>
      </w:r>
    </w:p>
    <w:p>
      <w:pPr>
        <w:pStyle w:val="2"/>
        <w:jc w:val="center"/>
      </w:pPr>
      <w:r>
        <w:rPr>
          <w:sz w:val="20"/>
        </w:rPr>
        <w:t xml:space="preserve">для отказа в приеме документов, необходимых</w:t>
      </w:r>
    </w:p>
    <w:p>
      <w:pPr>
        <w:pStyle w:val="2"/>
        <w:jc w:val="center"/>
      </w:pPr>
      <w:r>
        <w:rPr>
          <w:sz w:val="20"/>
        </w:rPr>
        <w:t xml:space="preserve">для предоставления муниципальной услуги</w:t>
      </w:r>
    </w:p>
    <w:p>
      <w:pPr>
        <w:pStyle w:val="0"/>
        <w:jc w:val="both"/>
      </w:pPr>
      <w:r>
        <w:rPr>
          <w:sz w:val="20"/>
        </w:rPr>
      </w:r>
    </w:p>
    <w:p>
      <w:pPr>
        <w:pStyle w:val="0"/>
        <w:ind w:firstLine="540"/>
        <w:jc w:val="both"/>
      </w:pPr>
      <w:r>
        <w:rPr>
          <w:sz w:val="20"/>
        </w:rPr>
        <w:t xml:space="preserve">2.8.1. Основаниями для отказа в приеме заявления и прилагаемых документов являются: несоблюдение требований к оформлению заявления и прилагаемых документов, установленных </w:t>
      </w:r>
      <w:hyperlink w:history="0" w:anchor="P171" w:tooltip="2.6.1. Для предоставления муниципальной услуги заявитель представляет (направляет):">
        <w:r>
          <w:rPr>
            <w:sz w:val="20"/>
            <w:color w:val="0000ff"/>
          </w:rPr>
          <w:t xml:space="preserve">подпунктами 2.6.1</w:t>
        </w:r>
      </w:hyperlink>
      <w:r>
        <w:rPr>
          <w:sz w:val="20"/>
        </w:rPr>
        <w:t xml:space="preserve"> - </w:t>
      </w:r>
      <w:hyperlink w:history="0" w:anchor="P204" w:tooltip="2.6.4. В случае направления заявления и прилагаемых к нему документов в электронной форме, заявление и такие документы подписываются допустимым видом электронной подписи, отвечающей требованиям Федерального закона от 6 апреля 2011 года N 63-ФЗ &quot;Об электронной подписи&quot; и статей 21.1 и 21.2 Федерального закона от 27 июля 2010 года N 210-ФЗ &quot;Об организации предоставления государственных и муниципальных услуг&quot;.">
        <w:r>
          <w:rPr>
            <w:sz w:val="20"/>
            <w:color w:val="0000ff"/>
          </w:rPr>
          <w:t xml:space="preserve">2.6.4</w:t>
        </w:r>
      </w:hyperlink>
      <w:r>
        <w:rPr>
          <w:sz w:val="20"/>
        </w:rPr>
        <w:t xml:space="preserve"> настоящего административного регламента, и выявления несоблюдения установленных </w:t>
      </w:r>
      <w:hyperlink w:history="0" r:id="rId56" w:tooltip="Федеральный закон от 06.04.2011 N 63-ФЗ (ред. от 28.12.2022) &quot;Об электронной подписи&quot; {КонсультантПлюс}">
        <w:r>
          <w:rPr>
            <w:sz w:val="20"/>
            <w:color w:val="0000ff"/>
          </w:rPr>
          <w:t xml:space="preserve">статьей 11</w:t>
        </w:r>
      </w:hyperlink>
      <w:r>
        <w:rPr>
          <w:sz w:val="20"/>
        </w:rPr>
        <w:t xml:space="preserve"> Федерального закона от 6 апреля 2011 года N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в электронной форме).</w:t>
      </w:r>
    </w:p>
    <w:p>
      <w:pPr>
        <w:pStyle w:val="0"/>
        <w:jc w:val="both"/>
      </w:pPr>
      <w:r>
        <w:rPr>
          <w:sz w:val="20"/>
        </w:rPr>
      </w:r>
    </w:p>
    <w:p>
      <w:pPr>
        <w:pStyle w:val="2"/>
        <w:outlineLvl w:val="2"/>
        <w:jc w:val="center"/>
      </w:pPr>
      <w:r>
        <w:rPr>
          <w:sz w:val="20"/>
        </w:rPr>
        <w:t xml:space="preserve">2.9. Исчерпывающий перечень оснований для приостановления</w:t>
      </w:r>
    </w:p>
    <w:p>
      <w:pPr>
        <w:pStyle w:val="2"/>
        <w:jc w:val="center"/>
      </w:pPr>
      <w:r>
        <w:rPr>
          <w:sz w:val="20"/>
        </w:rPr>
        <w:t xml:space="preserve">предоставления или отказа в предоставлении</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2.9.1. Основания для приостановления предоставления муниципальной услуги отсутствуют.</w:t>
      </w:r>
    </w:p>
    <w:p>
      <w:pPr>
        <w:pStyle w:val="0"/>
        <w:spacing w:before="200" w:line-rule="auto"/>
        <w:ind w:firstLine="540"/>
        <w:jc w:val="both"/>
      </w:pPr>
      <w:r>
        <w:rPr>
          <w:sz w:val="20"/>
        </w:rPr>
        <w:t xml:space="preserve">2.9.2. Основания для отказа в предоставлении муниципальной услуги:</w:t>
      </w:r>
    </w:p>
    <w:bookmarkStart w:id="239" w:name="P239"/>
    <w:bookmarkEnd w:id="239"/>
    <w:p>
      <w:pPr>
        <w:pStyle w:val="0"/>
        <w:spacing w:before="200" w:line-rule="auto"/>
        <w:ind w:firstLine="540"/>
        <w:jc w:val="both"/>
      </w:pPr>
      <w:r>
        <w:rPr>
          <w:sz w:val="20"/>
        </w:rPr>
        <w:t xml:space="preserve">за получением муниципальной услуги обратилось лицо, не предусмотренное в </w:t>
      </w:r>
      <w:hyperlink w:history="0" w:anchor="P57" w:tooltip="1.2. Заявителями при предоставлении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w:r>
          <w:rPr>
            <w:sz w:val="20"/>
            <w:color w:val="0000ff"/>
          </w:rPr>
          <w:t xml:space="preserve">пункте 1.2</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не представлены предусмотренные </w:t>
      </w:r>
      <w:hyperlink w:history="0" w:anchor="P171" w:tooltip="2.6.1. Для предоставления муниципальной услуги заявитель представляет (направляет):">
        <w:r>
          <w:rPr>
            <w:sz w:val="20"/>
            <w:color w:val="0000ff"/>
          </w:rPr>
          <w:t xml:space="preserve">подпунктами 2.6.1</w:t>
        </w:r>
      </w:hyperlink>
      <w:r>
        <w:rPr>
          <w:sz w:val="20"/>
        </w:rPr>
        <w:t xml:space="preserve"> - </w:t>
      </w:r>
      <w:hyperlink w:history="0" w:anchor="P204" w:tooltip="2.6.4. В случае направления заявления и прилагаемых к нему документов в электронной форме, заявление и такие документы подписываются допустимым видом электронной подписи, отвечающей требованиям Федерального закона от 6 апреля 2011 года N 63-ФЗ &quot;Об электронной подписи&quot; и статей 21.1 и 21.2 Федерального закона от 27 июля 2010 года N 210-ФЗ &quot;Об организации предоставления государственных и муниципальных услуг&quot;.">
        <w:r>
          <w:rPr>
            <w:sz w:val="20"/>
            <w:color w:val="0000ff"/>
          </w:rPr>
          <w:t xml:space="preserve">2.6.4</w:t>
        </w:r>
      </w:hyperlink>
      <w:r>
        <w:rPr>
          <w:sz w:val="20"/>
        </w:rPr>
        <w:t xml:space="preserve"> настоящего административного регламента документы, обязанность по представлению которых возложена на заявителя;</w:t>
      </w:r>
    </w:p>
    <w:bookmarkStart w:id="241" w:name="P241"/>
    <w:bookmarkEnd w:id="241"/>
    <w:p>
      <w:pPr>
        <w:pStyle w:val="0"/>
        <w:spacing w:before="200" w:line-rule="auto"/>
        <w:ind w:firstLine="540"/>
        <w:jc w:val="both"/>
      </w:pPr>
      <w:r>
        <w:rPr>
          <w:sz w:val="20"/>
        </w:rPr>
        <w:t xml:space="preserve">разрешение на отклонение от предельных параметров испрашивается в отношении строительства, объектов капитального строительства, земельный участок под которыми не сформирован;</w:t>
      </w:r>
    </w:p>
    <w:bookmarkStart w:id="242" w:name="P242"/>
    <w:bookmarkEnd w:id="242"/>
    <w:p>
      <w:pPr>
        <w:pStyle w:val="0"/>
        <w:spacing w:before="200" w:line-rule="auto"/>
        <w:ind w:firstLine="540"/>
        <w:jc w:val="both"/>
      </w:pPr>
      <w:r>
        <w:rPr>
          <w:sz w:val="20"/>
        </w:rPr>
        <w:t xml:space="preserve">разрешение на отклонение от предельных параметров испрашивается в отношении строительства, объекта капитального строительства, земельный участок под которыми не находится на территории городского округа города Вологды;</w:t>
      </w:r>
    </w:p>
    <w:p>
      <w:pPr>
        <w:pStyle w:val="0"/>
        <w:spacing w:before="200" w:line-rule="auto"/>
        <w:ind w:firstLine="540"/>
        <w:jc w:val="both"/>
      </w:pPr>
      <w:r>
        <w:rPr>
          <w:sz w:val="20"/>
        </w:rPr>
        <w:t xml:space="preserve">отклонение от предельных параметров разрешенного строительства, реконструкции объектов капитального строительства, повлечет нарушение требований технических регламентов;</w:t>
      </w:r>
    </w:p>
    <w:p>
      <w:pPr>
        <w:pStyle w:val="0"/>
        <w:spacing w:before="200" w:line-rule="auto"/>
        <w:ind w:firstLine="540"/>
        <w:jc w:val="both"/>
      </w:pPr>
      <w:r>
        <w:rPr>
          <w:sz w:val="20"/>
        </w:rPr>
        <w:t xml:space="preserve">отклонение от предельных параметров разрешенного строительства, реконструкции объектов капитального строительства испрашивается в части предельного количества этажей, предельной высоты зданий, строений, сооружений и (или)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pPr>
        <w:pStyle w:val="0"/>
        <w:spacing w:before="200" w:line-rule="auto"/>
        <w:ind w:firstLine="540"/>
        <w:jc w:val="both"/>
      </w:pPr>
      <w:r>
        <w:rPr>
          <w:sz w:val="20"/>
        </w:rPr>
        <w:t xml:space="preserve">в отношении земельного участка, где расположено строительство, объект капитального строительства, отклонение от предельных параметров строительства, реконструкции которых испрашивается,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history="0" r:id="rId57" w:tooltip="&quot;Градостроительный кодекс Российской Федерации&quot; от 29.12.2004 N 190-ФЗ (ред. от 29.12.2022) {КонсультантПлюс}">
        <w:r>
          <w:rPr>
            <w:sz w:val="20"/>
            <w:color w:val="0000ff"/>
          </w:rPr>
          <w:t xml:space="preserve">части 2 статьи 55.32</w:t>
        </w:r>
      </w:hyperlink>
      <w:r>
        <w:rPr>
          <w:sz w:val="20"/>
        </w:rPr>
        <w:t xml:space="preserve"> Градостроительного кодекса Российской Федерации, поступило уведомление о выявлении самовольной постройки и такая постройка не снесена или не приведена в соответствие с установленными требованиями (за исключением случаев, если по результатам рассмотрения данного уведомления в указанные исполнительный орган государственной власти, государственное учреждение или орган местного самоуправления, указанному должностному лицу,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pStyle w:val="0"/>
        <w:spacing w:before="200" w:line-rule="auto"/>
        <w:ind w:firstLine="540"/>
        <w:jc w:val="both"/>
      </w:pPr>
      <w:r>
        <w:rPr>
          <w:sz w:val="20"/>
        </w:rPr>
        <w:t xml:space="preserve">испрашиваемое отклонение от предельных параметров разрешенного строительства, реконструкции объектов капитального строительства не соответствует ограничениям использования объектов недвижимости, установленным на приаэродромной территории.</w:t>
      </w:r>
    </w:p>
    <w:p>
      <w:pPr>
        <w:pStyle w:val="0"/>
        <w:jc w:val="both"/>
      </w:pPr>
      <w:r>
        <w:rPr>
          <w:sz w:val="20"/>
        </w:rPr>
      </w:r>
    </w:p>
    <w:p>
      <w:pPr>
        <w:pStyle w:val="2"/>
        <w:outlineLvl w:val="2"/>
        <w:jc w:val="center"/>
      </w:pPr>
      <w:r>
        <w:rPr>
          <w:sz w:val="20"/>
        </w:rPr>
        <w:t xml:space="preserve">2.10. Перечень услуг, которые являются необходимыми</w:t>
      </w:r>
    </w:p>
    <w:p>
      <w:pPr>
        <w:pStyle w:val="2"/>
        <w:jc w:val="center"/>
      </w:pPr>
      <w:r>
        <w:rPr>
          <w:sz w:val="20"/>
        </w:rPr>
        <w:t xml:space="preserve">и обязательными для предоставления муниципальной услуги,</w:t>
      </w:r>
    </w:p>
    <w:p>
      <w:pPr>
        <w:pStyle w:val="2"/>
        <w:jc w:val="center"/>
      </w:pPr>
      <w:r>
        <w:rPr>
          <w:sz w:val="20"/>
        </w:rPr>
        <w:t xml:space="preserve">в том числе сведения о документе (документах),</w:t>
      </w:r>
    </w:p>
    <w:p>
      <w:pPr>
        <w:pStyle w:val="2"/>
        <w:jc w:val="center"/>
      </w:pPr>
      <w:r>
        <w:rPr>
          <w:sz w:val="20"/>
        </w:rPr>
        <w:t xml:space="preserve">выдаваемом (выдаваемых) организациями, участвующими</w:t>
      </w:r>
    </w:p>
    <w:p>
      <w:pPr>
        <w:pStyle w:val="2"/>
        <w:jc w:val="center"/>
      </w:pPr>
      <w:r>
        <w:rPr>
          <w:sz w:val="20"/>
        </w:rPr>
        <w:t xml:space="preserve">в предоставлении муниципальной услуги</w:t>
      </w:r>
    </w:p>
    <w:p>
      <w:pPr>
        <w:pStyle w:val="0"/>
        <w:jc w:val="both"/>
      </w:pPr>
      <w:r>
        <w:rPr>
          <w:sz w:val="20"/>
        </w:rPr>
      </w:r>
    </w:p>
    <w:p>
      <w:pPr>
        <w:pStyle w:val="0"/>
        <w:ind w:firstLine="540"/>
        <w:jc w:val="both"/>
      </w:pPr>
      <w:r>
        <w:rPr>
          <w:sz w:val="20"/>
        </w:rPr>
        <w:t xml:space="preserve">Услуги, которые являются необходимыми и обязательными для предоставления муниципальной услуги, отсутствуют.</w:t>
      </w:r>
    </w:p>
    <w:p>
      <w:pPr>
        <w:pStyle w:val="0"/>
        <w:jc w:val="both"/>
      </w:pPr>
      <w:r>
        <w:rPr>
          <w:sz w:val="20"/>
        </w:rPr>
      </w:r>
    </w:p>
    <w:p>
      <w:pPr>
        <w:pStyle w:val="2"/>
        <w:outlineLvl w:val="2"/>
        <w:jc w:val="center"/>
      </w:pPr>
      <w:r>
        <w:rPr>
          <w:sz w:val="20"/>
        </w:rPr>
        <w:t xml:space="preserve">2.11. Размер платы, взимаемой с заявителя при предоставлении</w:t>
      </w:r>
    </w:p>
    <w:p>
      <w:pPr>
        <w:pStyle w:val="2"/>
        <w:jc w:val="center"/>
      </w:pPr>
      <w:r>
        <w:rPr>
          <w:sz w:val="20"/>
        </w:rPr>
        <w:t xml:space="preserve">муниципальной услуги, и способы ее взимания в случаях,</w:t>
      </w:r>
    </w:p>
    <w:p>
      <w:pPr>
        <w:pStyle w:val="2"/>
        <w:jc w:val="center"/>
      </w:pPr>
      <w:r>
        <w:rPr>
          <w:sz w:val="20"/>
        </w:rPr>
        <w:t xml:space="preserve">предусмотренных федеральными законами, принимаемыми</w:t>
      </w:r>
    </w:p>
    <w:p>
      <w:pPr>
        <w:pStyle w:val="2"/>
        <w:jc w:val="center"/>
      </w:pPr>
      <w:r>
        <w:rPr>
          <w:sz w:val="20"/>
        </w:rPr>
        <w:t xml:space="preserve">в соответствии с ними иными нормативными правовыми актами</w:t>
      </w:r>
    </w:p>
    <w:p>
      <w:pPr>
        <w:pStyle w:val="2"/>
        <w:jc w:val="center"/>
      </w:pPr>
      <w:r>
        <w:rPr>
          <w:sz w:val="20"/>
        </w:rPr>
        <w:t xml:space="preserve">Российской Федерации, нормативными правовыми актами</w:t>
      </w:r>
    </w:p>
    <w:p>
      <w:pPr>
        <w:pStyle w:val="2"/>
        <w:jc w:val="center"/>
      </w:pPr>
      <w:r>
        <w:rPr>
          <w:sz w:val="20"/>
        </w:rPr>
        <w:t xml:space="preserve">субъектов Российской Федерации, муниципальными</w:t>
      </w:r>
    </w:p>
    <w:p>
      <w:pPr>
        <w:pStyle w:val="2"/>
        <w:jc w:val="center"/>
      </w:pPr>
      <w:r>
        <w:rPr>
          <w:sz w:val="20"/>
        </w:rPr>
        <w:t xml:space="preserve">правовыми актами</w:t>
      </w:r>
    </w:p>
    <w:p>
      <w:pPr>
        <w:pStyle w:val="0"/>
        <w:jc w:val="both"/>
      </w:pPr>
      <w:r>
        <w:rPr>
          <w:sz w:val="20"/>
        </w:rPr>
      </w:r>
    </w:p>
    <w:p>
      <w:pPr>
        <w:pStyle w:val="0"/>
        <w:ind w:firstLine="540"/>
        <w:jc w:val="both"/>
      </w:pPr>
      <w:r>
        <w:rPr>
          <w:sz w:val="20"/>
        </w:rPr>
        <w:t xml:space="preserve">Предоставление муниципальной услуги осуществляется для заявителей на безвозмездной основе.</w:t>
      </w:r>
    </w:p>
    <w:p>
      <w:pPr>
        <w:pStyle w:val="0"/>
        <w:jc w:val="both"/>
      </w:pPr>
      <w:r>
        <w:rPr>
          <w:sz w:val="20"/>
        </w:rPr>
      </w:r>
    </w:p>
    <w:p>
      <w:pPr>
        <w:pStyle w:val="2"/>
        <w:outlineLvl w:val="2"/>
        <w:jc w:val="center"/>
      </w:pPr>
      <w:r>
        <w:rPr>
          <w:sz w:val="20"/>
        </w:rPr>
        <w:t xml:space="preserve">2.12. Максимальный срок ожидания в очереди при подаче</w:t>
      </w:r>
    </w:p>
    <w:p>
      <w:pPr>
        <w:pStyle w:val="2"/>
        <w:jc w:val="center"/>
      </w:pPr>
      <w:r>
        <w:rPr>
          <w:sz w:val="20"/>
        </w:rPr>
        <w:t xml:space="preserve">запроса о предоставлении муниципальной услуги</w:t>
      </w:r>
    </w:p>
    <w:p>
      <w:pPr>
        <w:pStyle w:val="2"/>
        <w:jc w:val="center"/>
      </w:pPr>
      <w:r>
        <w:rPr>
          <w:sz w:val="20"/>
        </w:rPr>
        <w:t xml:space="preserve">и при получении результата предоставленной</w:t>
      </w:r>
    </w:p>
    <w:p>
      <w:pPr>
        <w:pStyle w:val="2"/>
        <w:jc w:val="center"/>
      </w:pPr>
      <w:r>
        <w:rPr>
          <w:sz w:val="20"/>
        </w:rPr>
        <w:t xml:space="preserve">муниципальной услуги</w:t>
      </w:r>
    </w:p>
    <w:p>
      <w:pPr>
        <w:pStyle w:val="0"/>
        <w:jc w:val="both"/>
      </w:pPr>
      <w:r>
        <w:rPr>
          <w:sz w:val="20"/>
        </w:rPr>
      </w:r>
    </w:p>
    <w:p>
      <w:pPr>
        <w:pStyle w:val="0"/>
        <w:ind w:firstLine="540"/>
        <w:jc w:val="both"/>
      </w:pPr>
      <w:r>
        <w:rPr>
          <w:sz w:val="20"/>
        </w:rPr>
        <w:t xml:space="preserve">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pPr>
        <w:pStyle w:val="0"/>
        <w:jc w:val="both"/>
      </w:pPr>
      <w:r>
        <w:rPr>
          <w:sz w:val="20"/>
        </w:rPr>
      </w:r>
    </w:p>
    <w:p>
      <w:pPr>
        <w:pStyle w:val="2"/>
        <w:outlineLvl w:val="2"/>
        <w:jc w:val="center"/>
      </w:pPr>
      <w:r>
        <w:rPr>
          <w:sz w:val="20"/>
        </w:rPr>
        <w:t xml:space="preserve">2.13. Срок регистрации запроса заявителя</w:t>
      </w:r>
    </w:p>
    <w:p>
      <w:pPr>
        <w:pStyle w:val="2"/>
        <w:jc w:val="center"/>
      </w:pPr>
      <w:r>
        <w:rPr>
          <w:sz w:val="20"/>
        </w:rPr>
        <w:t xml:space="preserve">о предоставлении муниципальной услуги</w:t>
      </w:r>
    </w:p>
    <w:p>
      <w:pPr>
        <w:pStyle w:val="0"/>
        <w:jc w:val="both"/>
      </w:pPr>
      <w:r>
        <w:rPr>
          <w:sz w:val="20"/>
        </w:rPr>
      </w:r>
    </w:p>
    <w:p>
      <w:pPr>
        <w:pStyle w:val="0"/>
        <w:ind w:firstLine="540"/>
        <w:jc w:val="both"/>
      </w:pPr>
      <w:r>
        <w:rPr>
          <w:sz w:val="20"/>
        </w:rPr>
        <w:t xml:space="preserve">2.13.1. Регистрация заявления о предоставлении муниципальной услуги осуществляется в журнале регистрации заявлений (далее - Журнал регистрации) в день его поступления в Уполномоченный орган, МФЦ.</w:t>
      </w:r>
    </w:p>
    <w:p>
      <w:pPr>
        <w:pStyle w:val="0"/>
        <w:spacing w:before="200" w:line-rule="auto"/>
        <w:ind w:firstLine="540"/>
        <w:jc w:val="both"/>
      </w:pPr>
      <w:r>
        <w:rPr>
          <w:sz w:val="20"/>
        </w:rPr>
        <w:t xml:space="preserve">При поступлении заявления в электронном виде в нерабочее время оно регистрируется специалистом, ответственным за прием и регистрацию в Журнале регистрации в ближайший рабочий день, следующий за днем поступления указанного заявления.</w:t>
      </w:r>
    </w:p>
    <w:p>
      <w:pPr>
        <w:pStyle w:val="0"/>
        <w:jc w:val="both"/>
      </w:pPr>
      <w:r>
        <w:rPr>
          <w:sz w:val="20"/>
        </w:rPr>
      </w:r>
    </w:p>
    <w:p>
      <w:pPr>
        <w:pStyle w:val="2"/>
        <w:outlineLvl w:val="2"/>
        <w:jc w:val="center"/>
      </w:pPr>
      <w:r>
        <w:rPr>
          <w:sz w:val="20"/>
        </w:rPr>
        <w:t xml:space="preserve">2.14. Требования к помещениям, в которых предоставляется</w:t>
      </w:r>
    </w:p>
    <w:p>
      <w:pPr>
        <w:pStyle w:val="2"/>
        <w:jc w:val="center"/>
      </w:pPr>
      <w:r>
        <w:rPr>
          <w:sz w:val="20"/>
        </w:rPr>
        <w:t xml:space="preserve">муниципальная услуга, к залу ожидания, местам для заполнения</w:t>
      </w:r>
    </w:p>
    <w:p>
      <w:pPr>
        <w:pStyle w:val="2"/>
        <w:jc w:val="center"/>
      </w:pPr>
      <w:r>
        <w:rPr>
          <w:sz w:val="20"/>
        </w:rPr>
        <w:t xml:space="preserve">запросов о предоставлении муниципальной услуги,</w:t>
      </w:r>
    </w:p>
    <w:p>
      <w:pPr>
        <w:pStyle w:val="2"/>
        <w:jc w:val="center"/>
      </w:pPr>
      <w:r>
        <w:rPr>
          <w:sz w:val="20"/>
        </w:rPr>
        <w:t xml:space="preserve">информационным стендам с образцами их заполнения и перечнем</w:t>
      </w:r>
    </w:p>
    <w:p>
      <w:pPr>
        <w:pStyle w:val="2"/>
        <w:jc w:val="center"/>
      </w:pPr>
      <w:r>
        <w:rPr>
          <w:sz w:val="20"/>
        </w:rPr>
        <w:t xml:space="preserve">документов, необходимых для предоставления муниципальной</w:t>
      </w:r>
    </w:p>
    <w:p>
      <w:pPr>
        <w:pStyle w:val="2"/>
        <w:jc w:val="center"/>
      </w:pPr>
      <w:r>
        <w:rPr>
          <w:sz w:val="20"/>
        </w:rPr>
        <w:t xml:space="preserve">услуги, в том числе к обеспечению доступности для инвалидов</w:t>
      </w:r>
    </w:p>
    <w:p>
      <w:pPr>
        <w:pStyle w:val="2"/>
        <w:jc w:val="center"/>
      </w:pPr>
      <w:r>
        <w:rPr>
          <w:sz w:val="20"/>
        </w:rPr>
        <w:t xml:space="preserve">указанных объектов в соответствии с законодательством</w:t>
      </w:r>
    </w:p>
    <w:p>
      <w:pPr>
        <w:pStyle w:val="2"/>
        <w:jc w:val="center"/>
      </w:pPr>
      <w:r>
        <w:rPr>
          <w:sz w:val="20"/>
        </w:rPr>
        <w:t xml:space="preserve">Российской Федерации о социальной защите инвалидов</w:t>
      </w:r>
    </w:p>
    <w:p>
      <w:pPr>
        <w:pStyle w:val="0"/>
        <w:jc w:val="both"/>
      </w:pPr>
      <w:r>
        <w:rPr>
          <w:sz w:val="20"/>
        </w:rPr>
      </w:r>
    </w:p>
    <w:p>
      <w:pPr>
        <w:pStyle w:val="0"/>
        <w:ind w:firstLine="540"/>
        <w:jc w:val="both"/>
      </w:pPr>
      <w:r>
        <w:rPr>
          <w:sz w:val="20"/>
        </w:rPr>
        <w:t xml:space="preserve">2.14.1. Центральный вход в здание Уполномоченного органа, в котором предоставляется муниципальная услуга, должен оборудоваться вывеской, содержащей информацию о наименовании и режиме работы.</w:t>
      </w:r>
    </w:p>
    <w:p>
      <w:pPr>
        <w:pStyle w:val="0"/>
        <w:spacing w:before="200" w:line-rule="auto"/>
        <w:ind w:firstLine="540"/>
        <w:jc w:val="both"/>
      </w:pPr>
      <w:r>
        <w:rPr>
          <w:sz w:val="20"/>
        </w:rPr>
        <w:t xml:space="preserve">2.14.2. Помещения, предназначенные для предоставления муниципальной услуги, должны соответствовать санитарным правилам и нормам.</w:t>
      </w:r>
    </w:p>
    <w:p>
      <w:pPr>
        <w:pStyle w:val="0"/>
        <w:spacing w:before="200" w:line-rule="auto"/>
        <w:ind w:firstLine="540"/>
        <w:jc w:val="both"/>
      </w:pPr>
      <w:r>
        <w:rPr>
          <w:sz w:val="20"/>
        </w:rPr>
        <w:t xml:space="preserve">В помещениях на видном месте должны помещаться схемы размещения средств пожаротушения и путей эвакуации в экстренных случаях.</w:t>
      </w:r>
    </w:p>
    <w:p>
      <w:pPr>
        <w:pStyle w:val="0"/>
        <w:spacing w:before="200" w:line-rule="auto"/>
        <w:ind w:firstLine="540"/>
        <w:jc w:val="both"/>
      </w:pPr>
      <w:r>
        <w:rPr>
          <w:sz w:val="20"/>
        </w:rPr>
        <w:t xml:space="preserve">Помещения для приема граждан должны оборудоваться противопожарной системой и средствами пожаротушения, системой оповещения о возникновении чрезвычайной ситуации, системой охраны.</w:t>
      </w:r>
    </w:p>
    <w:p>
      <w:pPr>
        <w:pStyle w:val="0"/>
        <w:spacing w:before="200" w:line-rule="auto"/>
        <w:ind w:firstLine="540"/>
        <w:jc w:val="both"/>
      </w:pPr>
      <w:r>
        <w:rPr>
          <w:sz w:val="20"/>
        </w:rPr>
        <w:t xml:space="preserve">2.14.3. Места информирования, предназначенные для ознакомления заявителя с информационными материалами, должны оборудоваться информационным стендом.</w:t>
      </w:r>
    </w:p>
    <w:p>
      <w:pPr>
        <w:pStyle w:val="0"/>
        <w:spacing w:before="200" w:line-rule="auto"/>
        <w:ind w:firstLine="540"/>
        <w:jc w:val="both"/>
      </w:pPr>
      <w:r>
        <w:rPr>
          <w:sz w:val="20"/>
        </w:rPr>
        <w:t xml:space="preserve">Настоящий административный регламент, муниципальный правовой акт о его утверждении, нормативные правовые акты, регулирующие предоставление муниципальной услуги, должны быть доступны для ознакомления на бумажных носителях, а также в электронном виде (информационные системы общего пользования).</w:t>
      </w:r>
    </w:p>
    <w:p>
      <w:pPr>
        <w:pStyle w:val="0"/>
        <w:spacing w:before="200" w:line-rule="auto"/>
        <w:ind w:firstLine="540"/>
        <w:jc w:val="both"/>
      </w:pPr>
      <w:r>
        <w:rPr>
          <w:sz w:val="20"/>
        </w:rPr>
        <w:t xml:space="preserve">2.14.4. Места ожидания и приема заявителей должны соответствовать комфортным условиям, оборудоваться столами, стульями для возможности оформления документов, обеспечиваться канцелярскими принадлежностями.</w:t>
      </w:r>
    </w:p>
    <w:p>
      <w:pPr>
        <w:pStyle w:val="0"/>
        <w:spacing w:before="200" w:line-rule="auto"/>
        <w:ind w:firstLine="540"/>
        <w:jc w:val="both"/>
      </w:pPr>
      <w:r>
        <w:rPr>
          <w:sz w:val="20"/>
        </w:rPr>
        <w:t xml:space="preserve">Прием заявителей осуществляется в специально выделенных для этих целей помещениях - местах предоставления муниципальной услуги.</w:t>
      </w:r>
    </w:p>
    <w:p>
      <w:pPr>
        <w:pStyle w:val="0"/>
        <w:spacing w:before="200" w:line-rule="auto"/>
        <w:ind w:firstLine="540"/>
        <w:jc w:val="both"/>
      </w:pPr>
      <w:r>
        <w:rPr>
          <w:sz w:val="20"/>
        </w:rPr>
        <w:t xml:space="preserve">Кабинеты специалистов, ответственных за предоставление муниципальной услуги, оборудуются информационными табличками (вывесками) с указанием номера кабинета и наименования отдела.</w:t>
      </w:r>
    </w:p>
    <w:p>
      <w:pPr>
        <w:pStyle w:val="0"/>
        <w:spacing w:before="200" w:line-rule="auto"/>
        <w:ind w:firstLine="540"/>
        <w:jc w:val="both"/>
      </w:pPr>
      <w:r>
        <w:rPr>
          <w:sz w:val="20"/>
        </w:rPr>
        <w:t xml:space="preserve">Таблички на дверях или стенах должны устанавливаться таким образом, чтобы при открывании двери таблички были видны и читаемы.</w:t>
      </w:r>
    </w:p>
    <w:p>
      <w:pPr>
        <w:pStyle w:val="0"/>
        <w:spacing w:before="200" w:line-rule="auto"/>
        <w:ind w:firstLine="540"/>
        <w:jc w:val="both"/>
      </w:pPr>
      <w:r>
        <w:rPr>
          <w:sz w:val="20"/>
        </w:rPr>
        <w:t xml:space="preserve">2.14.5. Доступность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и обеспечение доступности для инвалидов указанных объектов, осуществляется в соответствии с законодательством Российской Федерации о социальной защите инвалидов.</w:t>
      </w:r>
    </w:p>
    <w:p>
      <w:pPr>
        <w:pStyle w:val="0"/>
        <w:jc w:val="both"/>
      </w:pPr>
      <w:r>
        <w:rPr>
          <w:sz w:val="20"/>
        </w:rPr>
      </w:r>
    </w:p>
    <w:p>
      <w:pPr>
        <w:pStyle w:val="2"/>
        <w:outlineLvl w:val="2"/>
        <w:jc w:val="center"/>
      </w:pPr>
      <w:r>
        <w:rPr>
          <w:sz w:val="20"/>
        </w:rPr>
        <w:t xml:space="preserve">2.15. Показатели доступности и качества муниципальной услуги</w:t>
      </w:r>
    </w:p>
    <w:p>
      <w:pPr>
        <w:pStyle w:val="0"/>
        <w:jc w:val="both"/>
      </w:pPr>
      <w:r>
        <w:rPr>
          <w:sz w:val="20"/>
        </w:rPr>
      </w:r>
    </w:p>
    <w:p>
      <w:pPr>
        <w:pStyle w:val="0"/>
        <w:ind w:firstLine="540"/>
        <w:jc w:val="both"/>
      </w:pPr>
      <w:r>
        <w:rPr>
          <w:sz w:val="20"/>
        </w:rPr>
        <w:t xml:space="preserve">2.15.1. Показателями доступности муниципальной услуги являются:</w:t>
      </w:r>
    </w:p>
    <w:p>
      <w:pPr>
        <w:pStyle w:val="0"/>
        <w:spacing w:before="200" w:line-rule="auto"/>
        <w:ind w:firstLine="540"/>
        <w:jc w:val="both"/>
      </w:pPr>
      <w:r>
        <w:rPr>
          <w:sz w:val="20"/>
        </w:rPr>
        <w:t xml:space="preserve">информирование заявителей о предоставлении муниципальной услуги;</w:t>
      </w:r>
    </w:p>
    <w:p>
      <w:pPr>
        <w:pStyle w:val="0"/>
        <w:spacing w:before="200" w:line-rule="auto"/>
        <w:ind w:firstLine="540"/>
        <w:jc w:val="both"/>
      </w:pPr>
      <w:r>
        <w:rPr>
          <w:sz w:val="20"/>
        </w:rPr>
        <w:t xml:space="preserve">оборудование территорий, прилегающих к месторасположению Уполномоченного органа, его структурных подразделений (при наличии), местами парковки автотранспортных средств, в том числе для лиц с ограниченными возможностями;</w:t>
      </w:r>
    </w:p>
    <w:p>
      <w:pPr>
        <w:pStyle w:val="0"/>
        <w:spacing w:before="200" w:line-rule="auto"/>
        <w:ind w:firstLine="540"/>
        <w:jc w:val="both"/>
      </w:pPr>
      <w:r>
        <w:rPr>
          <w:sz w:val="20"/>
        </w:rPr>
        <w:t xml:space="preserve">оборудование помещений Уполномоченного органа местами хранения верхней одежды заявителей, местами общего пользования;</w:t>
      </w:r>
    </w:p>
    <w:p>
      <w:pPr>
        <w:pStyle w:val="0"/>
        <w:spacing w:before="200" w:line-rule="auto"/>
        <w:ind w:firstLine="540"/>
        <w:jc w:val="both"/>
      </w:pPr>
      <w:r>
        <w:rPr>
          <w:sz w:val="20"/>
        </w:rPr>
        <w:t xml:space="preserve">соблюдение графика работы Уполномоченного органа;</w:t>
      </w:r>
    </w:p>
    <w:p>
      <w:pPr>
        <w:pStyle w:val="0"/>
        <w:spacing w:before="200" w:line-rule="auto"/>
        <w:ind w:firstLine="540"/>
        <w:jc w:val="both"/>
      </w:pPr>
      <w:r>
        <w:rPr>
          <w:sz w:val="20"/>
        </w:rPr>
        <w:t xml:space="preserve">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pPr>
        <w:pStyle w:val="0"/>
        <w:spacing w:before="200" w:line-rule="auto"/>
        <w:ind w:firstLine="540"/>
        <w:jc w:val="both"/>
      </w:pPr>
      <w:r>
        <w:rPr>
          <w:sz w:val="20"/>
        </w:rPr>
        <w:t xml:space="preserve">время, затраченное на получение конечного результата муниципальной услуги.</w:t>
      </w:r>
    </w:p>
    <w:p>
      <w:pPr>
        <w:pStyle w:val="0"/>
        <w:spacing w:before="200" w:line-rule="auto"/>
        <w:ind w:firstLine="540"/>
        <w:jc w:val="both"/>
      </w:pPr>
      <w:r>
        <w:rPr>
          <w:sz w:val="20"/>
        </w:rPr>
        <w:t xml:space="preserve">2.15.2. Показателями качества муниципальной услуги являются:</w:t>
      </w:r>
    </w:p>
    <w:p>
      <w:pPr>
        <w:pStyle w:val="0"/>
        <w:spacing w:before="200" w:line-rule="auto"/>
        <w:ind w:firstLine="540"/>
        <w:jc w:val="both"/>
      </w:pPr>
      <w:r>
        <w:rPr>
          <w:sz w:val="20"/>
        </w:rPr>
        <w:t xml:space="preserve">количество взаимодействий заявителя с должностными лицами при предоставлении муниципальной услуги и их продолжительность;</w:t>
      </w:r>
    </w:p>
    <w:p>
      <w:pPr>
        <w:pStyle w:val="0"/>
        <w:spacing w:before="200" w:line-rule="auto"/>
        <w:ind w:firstLine="540"/>
        <w:jc w:val="both"/>
      </w:pPr>
      <w:r>
        <w:rPr>
          <w:sz w:val="20"/>
        </w:rPr>
        <w:t xml:space="preserve">соблюдение сроков и последовательности выполнения всех административных процедур, предусмотренных настоящим административным регламентом;</w:t>
      </w:r>
    </w:p>
    <w:p>
      <w:pPr>
        <w:pStyle w:val="0"/>
        <w:spacing w:before="200" w:line-rule="auto"/>
        <w:ind w:firstLine="540"/>
        <w:jc w:val="both"/>
      </w:pPr>
      <w:r>
        <w:rPr>
          <w:sz w:val="20"/>
        </w:rPr>
        <w:t xml:space="preserve">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
    <w:p>
      <w:pPr>
        <w:pStyle w:val="0"/>
        <w:spacing w:before="200" w:line-rule="auto"/>
        <w:ind w:firstLine="540"/>
        <w:jc w:val="both"/>
      </w:pPr>
      <w:r>
        <w:rPr>
          <w:sz w:val="20"/>
        </w:rPr>
        <w:t xml:space="preserve">2.15.3. Заявителям обеспечивается возможность получения информации о ходе предоставления муниципальной услуги при личном приеме, посредством телефонной связи, электронной почты, на Региональном портале.</w:t>
      </w:r>
    </w:p>
    <w:p>
      <w:pPr>
        <w:pStyle w:val="0"/>
        <w:jc w:val="both"/>
      </w:pPr>
      <w:r>
        <w:rPr>
          <w:sz w:val="20"/>
        </w:rPr>
      </w:r>
    </w:p>
    <w:p>
      <w:pPr>
        <w:pStyle w:val="2"/>
        <w:outlineLvl w:val="2"/>
        <w:jc w:val="center"/>
      </w:pPr>
      <w:r>
        <w:rPr>
          <w:sz w:val="20"/>
        </w:rPr>
        <w:t xml:space="preserve">2.16. Перечень классов средств электронной подписи, которые</w:t>
      </w:r>
    </w:p>
    <w:p>
      <w:pPr>
        <w:pStyle w:val="2"/>
        <w:jc w:val="center"/>
      </w:pPr>
      <w:r>
        <w:rPr>
          <w:sz w:val="20"/>
        </w:rPr>
        <w:t xml:space="preserve">допускаются к использованию при обращении за получением</w:t>
      </w:r>
    </w:p>
    <w:p>
      <w:pPr>
        <w:pStyle w:val="2"/>
        <w:jc w:val="center"/>
      </w:pPr>
      <w:r>
        <w:rPr>
          <w:sz w:val="20"/>
        </w:rPr>
        <w:t xml:space="preserve">муниципальной услуги, оказываемой с применением</w:t>
      </w:r>
    </w:p>
    <w:p>
      <w:pPr>
        <w:pStyle w:val="2"/>
        <w:jc w:val="center"/>
      </w:pPr>
      <w:r>
        <w:rPr>
          <w:sz w:val="20"/>
        </w:rPr>
        <w:t xml:space="preserve">усиленной квалифицированной электронной подписи</w:t>
      </w:r>
    </w:p>
    <w:p>
      <w:pPr>
        <w:pStyle w:val="0"/>
        <w:jc w:val="both"/>
      </w:pPr>
      <w:r>
        <w:rPr>
          <w:sz w:val="20"/>
        </w:rPr>
      </w:r>
    </w:p>
    <w:p>
      <w:pPr>
        <w:pStyle w:val="0"/>
        <w:ind w:firstLine="540"/>
        <w:jc w:val="both"/>
      </w:pPr>
      <w:r>
        <w:rPr>
          <w:sz w:val="20"/>
        </w:rPr>
        <w:t xml:space="preserve">С учетом </w:t>
      </w:r>
      <w:hyperlink w:history="0" r:id="rId58" w:tooltip="Приказ ФСБ России от 27.12.2011 N 796 (ред. от 13.04.2022) &quot;Об утверждении Требований к средствам электронной подписи и Требований к средствам удостоверяющего центра&quot; (Зарегистрировано в Минюсте России 09.02.2012 N 23191) {КонсультантПлюс}">
        <w:r>
          <w:rPr>
            <w:sz w:val="20"/>
            <w:color w:val="0000ff"/>
          </w:rPr>
          <w:t xml:space="preserve">Требований</w:t>
        </w:r>
      </w:hyperlink>
      <w:r>
        <w:rPr>
          <w:sz w:val="20"/>
        </w:rPr>
        <w:t xml:space="preserve"> к средствам электронной подписи, утвержденных приказом Федеральной службы безопасности Российской Федерации от 27 декабря 2011 года N 796, при обращении за получением муниципальной услуги, оказываемой с применением усиленной квалифицированной электронной подписи, допускаются к использованию следующие классы средств электронной подписи: КС2, КС3, КВ1, КВ2 и КА1.</w:t>
      </w:r>
    </w:p>
    <w:p>
      <w:pPr>
        <w:pStyle w:val="0"/>
        <w:jc w:val="both"/>
      </w:pPr>
      <w:r>
        <w:rPr>
          <w:sz w:val="20"/>
        </w:rPr>
      </w:r>
    </w:p>
    <w:p>
      <w:pPr>
        <w:pStyle w:val="2"/>
        <w:outlineLvl w:val="1"/>
        <w:jc w:val="center"/>
      </w:pPr>
      <w:r>
        <w:rPr>
          <w:sz w:val="20"/>
        </w:rPr>
        <w:t xml:space="preserve">III. Состав, последовательность и сроки выполнения</w:t>
      </w:r>
    </w:p>
    <w:p>
      <w:pPr>
        <w:pStyle w:val="2"/>
        <w:jc w:val="center"/>
      </w:pPr>
      <w:r>
        <w:rPr>
          <w:sz w:val="20"/>
        </w:rPr>
        <w:t xml:space="preserve">административных процедур, требования к порядку</w:t>
      </w:r>
    </w:p>
    <w:p>
      <w:pPr>
        <w:pStyle w:val="2"/>
        <w:jc w:val="center"/>
      </w:pPr>
      <w:r>
        <w:rPr>
          <w:sz w:val="20"/>
        </w:rPr>
        <w:t xml:space="preserve">их 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2"/>
        <w:jc w:val="center"/>
      </w:pPr>
      <w:r>
        <w:rPr>
          <w:sz w:val="20"/>
        </w:rPr>
        <w:t xml:space="preserve">а также особенности выполнения административных</w:t>
      </w:r>
    </w:p>
    <w:p>
      <w:pPr>
        <w:pStyle w:val="2"/>
        <w:jc w:val="center"/>
      </w:pPr>
      <w:r>
        <w:rPr>
          <w:sz w:val="20"/>
        </w:rPr>
        <w:t xml:space="preserve">процедур в многофункциональных центрах</w:t>
      </w:r>
    </w:p>
    <w:p>
      <w:pPr>
        <w:pStyle w:val="0"/>
        <w:jc w:val="both"/>
      </w:pPr>
      <w:r>
        <w:rPr>
          <w:sz w:val="20"/>
        </w:rPr>
      </w:r>
    </w:p>
    <w:p>
      <w:pPr>
        <w:pStyle w:val="2"/>
        <w:outlineLvl w:val="2"/>
        <w:jc w:val="center"/>
      </w:pPr>
      <w:r>
        <w:rPr>
          <w:sz w:val="20"/>
        </w:rPr>
        <w:t xml:space="preserve">3.1. Исчерпывающий перечень административных процедур</w:t>
      </w:r>
    </w:p>
    <w:p>
      <w:pPr>
        <w:pStyle w:val="0"/>
        <w:jc w:val="both"/>
      </w:pPr>
      <w:r>
        <w:rPr>
          <w:sz w:val="20"/>
        </w:rPr>
      </w:r>
    </w:p>
    <w:p>
      <w:pPr>
        <w:pStyle w:val="0"/>
        <w:ind w:firstLine="540"/>
        <w:jc w:val="both"/>
      </w:pPr>
      <w:r>
        <w:rPr>
          <w:sz w:val="20"/>
        </w:rPr>
        <w:t xml:space="preserve">3.1.1.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прием и регистрация заявления и приложенных к нему документов;</w:t>
      </w:r>
    </w:p>
    <w:p>
      <w:pPr>
        <w:pStyle w:val="0"/>
        <w:spacing w:before="200" w:line-rule="auto"/>
        <w:ind w:firstLine="540"/>
        <w:jc w:val="both"/>
      </w:pPr>
      <w:r>
        <w:rPr>
          <w:sz w:val="20"/>
        </w:rPr>
        <w:t xml:space="preserve">рассмотрение заявления и принятие решения о предоставлении (отказе в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pPr>
        <w:pStyle w:val="0"/>
        <w:spacing w:before="200" w:line-rule="auto"/>
        <w:ind w:firstLine="540"/>
        <w:jc w:val="both"/>
      </w:pPr>
      <w:r>
        <w:rPr>
          <w:sz w:val="20"/>
        </w:rPr>
        <w:t xml:space="preserve">выдача (направление) подготовленных документов заявителю.</w:t>
      </w:r>
    </w:p>
    <w:p>
      <w:pPr>
        <w:pStyle w:val="0"/>
        <w:jc w:val="both"/>
      </w:pPr>
      <w:r>
        <w:rPr>
          <w:sz w:val="20"/>
        </w:rPr>
      </w:r>
    </w:p>
    <w:p>
      <w:pPr>
        <w:pStyle w:val="2"/>
        <w:outlineLvl w:val="2"/>
        <w:jc w:val="center"/>
      </w:pPr>
      <w:r>
        <w:rPr>
          <w:sz w:val="20"/>
        </w:rPr>
        <w:t xml:space="preserve">3.2. Прием и регистрация заявления и прилагаемых документов</w:t>
      </w:r>
    </w:p>
    <w:p>
      <w:pPr>
        <w:pStyle w:val="0"/>
        <w:jc w:val="both"/>
      </w:pPr>
      <w:r>
        <w:rPr>
          <w:sz w:val="20"/>
        </w:rPr>
      </w:r>
    </w:p>
    <w:p>
      <w:pPr>
        <w:pStyle w:val="0"/>
        <w:ind w:firstLine="540"/>
        <w:jc w:val="both"/>
      </w:pPr>
      <w:r>
        <w:rPr>
          <w:sz w:val="20"/>
        </w:rPr>
        <w:t xml:space="preserve">3.2.1. Юридическим фактом, являющимся основанием для начала выполнения административной процедуры, является поступление в Уполномоченный орган, в том числе через МФЦ, заявления и прилагаемых документов.</w:t>
      </w:r>
    </w:p>
    <w:p>
      <w:pPr>
        <w:pStyle w:val="0"/>
        <w:spacing w:before="200" w:line-rule="auto"/>
        <w:ind w:firstLine="540"/>
        <w:jc w:val="both"/>
      </w:pPr>
      <w:r>
        <w:rPr>
          <w:sz w:val="20"/>
        </w:rPr>
        <w:t xml:space="preserve">3.2.2. Специалист Уполномоченного органа, ответственный за прием и регистрацию, в день поступления заявления и прилагаемых документов (при поступлении в электронном виде в нерабочее время - в ближайший рабочий день, следующий за днем поступления указанных документов) проверяет наличие оснований для отказа в приеме документов, предусмотренных </w:t>
      </w:r>
      <w:hyperlink w:history="0" w:anchor="P227" w:tooltip="2.8. Исчерпывающий перечень оснований">
        <w:r>
          <w:rPr>
            <w:sz w:val="20"/>
            <w:color w:val="0000ff"/>
          </w:rPr>
          <w:t xml:space="preserve">пунктом 2.8</w:t>
        </w:r>
      </w:hyperlink>
      <w:r>
        <w:rPr>
          <w:sz w:val="20"/>
        </w:rPr>
        <w:t xml:space="preserve"> настоящего административного регламента. В случае отсутствия оснований для отказа в приеме документов осуществляет регистрацию заявления и прилагаемых документов в электронном Журнале регистрации заявлений. В случае наличия оснований для отказа в приеме документов в течение одного рабочего дня направляет отказ в приеме заявления и приложенных документов с указанием причин отказа.</w:t>
      </w:r>
    </w:p>
    <w:p>
      <w:pPr>
        <w:pStyle w:val="0"/>
        <w:spacing w:before="200" w:line-rule="auto"/>
        <w:ind w:firstLine="540"/>
        <w:jc w:val="both"/>
      </w:pPr>
      <w:r>
        <w:rPr>
          <w:sz w:val="20"/>
        </w:rPr>
        <w:t xml:space="preserve">В случае личного обращения заявителя в Уполномоченный орган или в МФЦ выдает расписку в получении представленных документов с указанием их перечня (в случае представления документов через МФЦ расписка выдается МФЦ).</w:t>
      </w:r>
    </w:p>
    <w:p>
      <w:pPr>
        <w:pStyle w:val="0"/>
        <w:spacing w:before="200" w:line-rule="auto"/>
        <w:ind w:firstLine="540"/>
        <w:jc w:val="both"/>
      </w:pPr>
      <w:r>
        <w:rPr>
          <w:sz w:val="20"/>
        </w:rPr>
        <w:t xml:space="preserve">В случае направления заявления о предоставлении муниципальной услуги в электронном виде установление личности заявителя может осуществляться посредством идентификации и аутентификации с использованием информационных технологий, предусмотренных Федеральным </w:t>
      </w:r>
      <w:hyperlink w:history="0" r:id="rId59" w:tooltip="Федеральный закон от 27.07.2006 N 149-ФЗ (ред. от 29.12.2022) &quot;Об информации, информационных технологиях и о защите информации&quot; (с изм. и доп., вступ. в силу с 01.03.2023)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 (с последующими изменениями).</w:t>
      </w:r>
    </w:p>
    <w:p>
      <w:pPr>
        <w:pStyle w:val="0"/>
        <w:spacing w:before="200" w:line-rule="auto"/>
        <w:ind w:firstLine="540"/>
        <w:jc w:val="both"/>
      </w:pPr>
      <w:r>
        <w:rPr>
          <w:sz w:val="20"/>
        </w:rPr>
        <w:t xml:space="preserve">При предоставлении муниципальной услуги в электронной форме идентификация и аутентификация могут осуществляться в соответствии с </w:t>
      </w:r>
      <w:hyperlink w:history="0" r:id="rId60"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частью 11 статьи 7</w:t>
        </w:r>
      </w:hyperlink>
      <w:r>
        <w:rPr>
          <w:sz w:val="20"/>
        </w:rPr>
        <w:t xml:space="preserve"> Федерального закона от 27 июля 2010 года N 210-ФЗ "Об организации предоставления государственных и муниципальных услуг" (с последующими изменениями).</w:t>
      </w:r>
    </w:p>
    <w:p>
      <w:pPr>
        <w:pStyle w:val="0"/>
        <w:spacing w:before="200" w:line-rule="auto"/>
        <w:ind w:firstLine="540"/>
        <w:jc w:val="both"/>
      </w:pPr>
      <w:r>
        <w:rPr>
          <w:sz w:val="20"/>
        </w:rPr>
        <w:t xml:space="preserve">При наличии оснований, предусмотренных </w:t>
      </w:r>
      <w:hyperlink w:history="0" w:anchor="P239" w:tooltip="за получением муниципальной услуги обратилось лицо, не предусмотренное в пункте 1.2 настоящего административного регламента;">
        <w:r>
          <w:rPr>
            <w:sz w:val="20"/>
            <w:color w:val="0000ff"/>
          </w:rPr>
          <w:t xml:space="preserve">абзацами 2</w:t>
        </w:r>
      </w:hyperlink>
      <w:r>
        <w:rPr>
          <w:sz w:val="20"/>
        </w:rPr>
        <w:t xml:space="preserve">, </w:t>
      </w:r>
      <w:hyperlink w:history="0" w:anchor="P241" w:tooltip="разрешение на отклонение от предельных параметров испрашивается в отношении строительства, объектов капитального строительства, земельный участок под которыми не сформирован;">
        <w:r>
          <w:rPr>
            <w:sz w:val="20"/>
            <w:color w:val="0000ff"/>
          </w:rPr>
          <w:t xml:space="preserve">4</w:t>
        </w:r>
      </w:hyperlink>
      <w:r>
        <w:rPr>
          <w:sz w:val="20"/>
        </w:rPr>
        <w:t xml:space="preserve">, </w:t>
      </w:r>
      <w:hyperlink w:history="0" w:anchor="P242" w:tooltip="разрешение на отклонение от предельных параметров испрашивается в отношении строительства, объекта капитального строительства, земельный участок под которыми не находится на территории городского округа города Вологды;">
        <w:r>
          <w:rPr>
            <w:sz w:val="20"/>
            <w:color w:val="0000ff"/>
          </w:rPr>
          <w:t xml:space="preserve">5 подпункта 2.9.2</w:t>
        </w:r>
      </w:hyperlink>
      <w:r>
        <w:rPr>
          <w:sz w:val="20"/>
        </w:rPr>
        <w:t xml:space="preserve"> настоящего административного регламента, заявителю направляется мотивированный письменный отказ по предоставлению разрешения на отклонение от предельных параметров разрешенного строительства, реконструкции объектов капитального строительства с указанием причин.</w:t>
      </w:r>
    </w:p>
    <w:p>
      <w:pPr>
        <w:pStyle w:val="0"/>
        <w:spacing w:before="200" w:line-rule="auto"/>
        <w:ind w:firstLine="540"/>
        <w:jc w:val="both"/>
      </w:pPr>
      <w:r>
        <w:rPr>
          <w:sz w:val="20"/>
        </w:rPr>
        <w:t xml:space="preserve">3.2.3. После регистрации заявление и прилагаемые к нему документы направляются для рассмотрения специалисту Уполномоченного органа, ответственному за предоставление муниципальной услуги (далее - специалист, ответственный за предоставление муниципальной услуги).</w:t>
      </w:r>
    </w:p>
    <w:p>
      <w:pPr>
        <w:pStyle w:val="0"/>
        <w:spacing w:before="200" w:line-rule="auto"/>
        <w:ind w:firstLine="540"/>
        <w:jc w:val="both"/>
      </w:pPr>
      <w:r>
        <w:rPr>
          <w:sz w:val="20"/>
        </w:rPr>
        <w:t xml:space="preserve">3.2.4. Срок выполнения данной административной процедуры составляет 1 рабочий день со дня поступления заявления и прилагаемых документов в Уполномоченный орган (в случае обращения в МФЦ в сроки, установленные Соглашением о взаимодействии, но не позднее 3 рабочих дней со дня поступления заявления и прилагаемых документов в МФЦ).</w:t>
      </w:r>
    </w:p>
    <w:p>
      <w:pPr>
        <w:pStyle w:val="0"/>
        <w:spacing w:before="200" w:line-rule="auto"/>
        <w:ind w:firstLine="540"/>
        <w:jc w:val="both"/>
      </w:pPr>
      <w:r>
        <w:rPr>
          <w:sz w:val="20"/>
        </w:rPr>
        <w:t xml:space="preserve">3.2.5. Результатом выполнения данной административной процедуры является получение специалистом, ответственным за предоставление муниципальной услуги, заявления и прилагаемых документов на рассмотрение.</w:t>
      </w:r>
    </w:p>
    <w:p>
      <w:pPr>
        <w:pStyle w:val="0"/>
        <w:jc w:val="both"/>
      </w:pPr>
      <w:r>
        <w:rPr>
          <w:sz w:val="20"/>
        </w:rPr>
      </w:r>
    </w:p>
    <w:p>
      <w:pPr>
        <w:pStyle w:val="2"/>
        <w:outlineLvl w:val="2"/>
        <w:jc w:val="center"/>
      </w:pPr>
      <w:r>
        <w:rPr>
          <w:sz w:val="20"/>
        </w:rPr>
        <w:t xml:space="preserve">3.3. Рассмотрение заявления и принятие решения</w:t>
      </w:r>
    </w:p>
    <w:p>
      <w:pPr>
        <w:pStyle w:val="2"/>
        <w:jc w:val="center"/>
      </w:pPr>
      <w:r>
        <w:rPr>
          <w:sz w:val="20"/>
        </w:rPr>
        <w:t xml:space="preserve">о предоставлении (отказе в предоставлении) разрешения</w:t>
      </w:r>
    </w:p>
    <w:p>
      <w:pPr>
        <w:pStyle w:val="2"/>
        <w:jc w:val="center"/>
      </w:pPr>
      <w:r>
        <w:rPr>
          <w:sz w:val="20"/>
        </w:rPr>
        <w:t xml:space="preserve">на отклонение от предельных параметров разрешенного</w:t>
      </w:r>
    </w:p>
    <w:p>
      <w:pPr>
        <w:pStyle w:val="2"/>
        <w:jc w:val="center"/>
      </w:pPr>
      <w:r>
        <w:rPr>
          <w:sz w:val="20"/>
        </w:rPr>
        <w:t xml:space="preserve">строительства, реконструкции объекта</w:t>
      </w:r>
    </w:p>
    <w:p>
      <w:pPr>
        <w:pStyle w:val="2"/>
        <w:jc w:val="center"/>
      </w:pPr>
      <w:r>
        <w:rPr>
          <w:sz w:val="20"/>
        </w:rPr>
        <w:t xml:space="preserve">капитального строительства</w:t>
      </w:r>
    </w:p>
    <w:p>
      <w:pPr>
        <w:pStyle w:val="0"/>
        <w:jc w:val="both"/>
      </w:pPr>
      <w:r>
        <w:rPr>
          <w:sz w:val="20"/>
        </w:rPr>
      </w:r>
    </w:p>
    <w:p>
      <w:pPr>
        <w:pStyle w:val="0"/>
        <w:ind w:firstLine="540"/>
        <w:jc w:val="both"/>
      </w:pPr>
      <w:r>
        <w:rPr>
          <w:sz w:val="20"/>
        </w:rPr>
        <w:t xml:space="preserve">3.3.1. Основанием для начала административной процедуры является поступление зарегистрированного заявления и приложенных документов в Комиссию по Правилам землепользования и застройки при Администрации города Вологды (далее - Комиссия);</w:t>
      </w:r>
    </w:p>
    <w:p>
      <w:pPr>
        <w:pStyle w:val="0"/>
        <w:spacing w:before="200" w:line-rule="auto"/>
        <w:ind w:firstLine="540"/>
        <w:jc w:val="both"/>
      </w:pPr>
      <w:r>
        <w:rPr>
          <w:sz w:val="20"/>
        </w:rPr>
        <w:t xml:space="preserve">3.3.2. Специалист Уполномоченного органа, ответственный за предоставление муниципальной услуги, обеспечивает:</w:t>
      </w:r>
    </w:p>
    <w:p>
      <w:pPr>
        <w:pStyle w:val="0"/>
        <w:spacing w:before="200" w:line-rule="auto"/>
        <w:ind w:firstLine="540"/>
        <w:jc w:val="both"/>
      </w:pPr>
      <w:r>
        <w:rPr>
          <w:sz w:val="20"/>
        </w:rPr>
        <w:t xml:space="preserve">1) рассмотрение Комиссией заявления о предоставлении разрешения и направление посредством почтовой связи сообщений о проведении общественных обсуждений или публичных слушаний по вопросу предоставления разрешения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 не позднее 7 рабочих дней со дня поступления заявления заинтересованного лица о предоставлении такого разрешения;</w:t>
      </w:r>
    </w:p>
    <w:p>
      <w:pPr>
        <w:pStyle w:val="0"/>
        <w:spacing w:before="200" w:line-rule="auto"/>
        <w:ind w:firstLine="540"/>
        <w:jc w:val="both"/>
      </w:pPr>
      <w:r>
        <w:rPr>
          <w:sz w:val="20"/>
        </w:rPr>
        <w:t xml:space="preserve">2) подготовку постановления Главы города Вологды о назначении общественных обсуждений или публичных слушаний по вопросу предоставления разрешения и размещение его на Интернет-сайте и официальное опубликование в газете "Вологодские новости" - не более 30 рабочих дней со дня принятия Комиссией решения о проведении общественных обсуждений или публичных слушаний;</w:t>
      </w:r>
    </w:p>
    <w:p>
      <w:pPr>
        <w:pStyle w:val="0"/>
        <w:spacing w:before="200" w:line-rule="auto"/>
        <w:ind w:firstLine="540"/>
        <w:jc w:val="both"/>
      </w:pPr>
      <w:r>
        <w:rPr>
          <w:sz w:val="20"/>
        </w:rPr>
        <w:t xml:space="preserve">3) подготовку оповещения населения города Вологды о начале общественных обсуждений или публичных слушаний и размещение его на Интернет-сайте и опубликование в газете "Вологодские новости" - не позднее чем за 7 дней до дня размещения на Интернет-сайте или в информационных системах проекта, подлежащего рассмотрению на общественных обсуждениях или публичных слушаниях;</w:t>
      </w:r>
    </w:p>
    <w:p>
      <w:pPr>
        <w:pStyle w:val="0"/>
        <w:spacing w:before="200" w:line-rule="auto"/>
        <w:ind w:firstLine="540"/>
        <w:jc w:val="both"/>
      </w:pPr>
      <w:r>
        <w:rPr>
          <w:sz w:val="20"/>
        </w:rPr>
        <w:t xml:space="preserve">4) организует экспозицию демонстрационных материалов, представленных заявителем в обоснование необходимости получения разрешения;</w:t>
      </w:r>
    </w:p>
    <w:p>
      <w:pPr>
        <w:pStyle w:val="0"/>
        <w:spacing w:before="200" w:line-rule="auto"/>
        <w:ind w:firstLine="540"/>
        <w:jc w:val="both"/>
      </w:pPr>
      <w:r>
        <w:rPr>
          <w:sz w:val="20"/>
        </w:rPr>
        <w:t xml:space="preserve">5) организует проведение общественных обсуждений или публичных слушаний - срок со дня оповещения населения города Вологды о времени и месте их проведения до дня опубликования заключения о результатах публичных слушаний или общественных обсуждений - не более одного месяца;</w:t>
      </w:r>
    </w:p>
    <w:p>
      <w:pPr>
        <w:pStyle w:val="0"/>
        <w:spacing w:before="200" w:line-rule="auto"/>
        <w:ind w:firstLine="540"/>
        <w:jc w:val="both"/>
      </w:pPr>
      <w:r>
        <w:rPr>
          <w:sz w:val="20"/>
        </w:rPr>
        <w:t xml:space="preserve">6) по результатам общественных обсуждений или публичных слушаний подготавливает и оформляет протокол общественных обсуждений или публичных слушаний. На основании протокола общественных обсуждений или публичных слушаний осуществляет подготовку заключения о результатах общественных обсуждений или публичных слушаний и обеспечивает размещение его на Интернет-сайте и опубликование в газете "Вологодские новости";</w:t>
      </w:r>
    </w:p>
    <w:p>
      <w:pPr>
        <w:pStyle w:val="0"/>
        <w:spacing w:before="200" w:line-rule="auto"/>
        <w:ind w:firstLine="540"/>
        <w:jc w:val="both"/>
      </w:pPr>
      <w:r>
        <w:rPr>
          <w:sz w:val="20"/>
        </w:rPr>
        <w:t xml:space="preserve">7) подготавливает и направляет Мэру города Вологды рекомендации Комиссии о предоставлении разрешения или об отказе в предоставлении разрешения с указанием причин принятого решения на основании заключения о результатах публичных слушаний или общественных обсуждений - 15 рабочих дней со дня окончания общественных обсуждений или публичных слушаний. Мэр города Вологды принимает решение о предоставлении разрешения или об отказе в предоставлении разрешения с указанием причин принятого решения - в течение 7 календарных дней со дня поступления рекомендаций Комиссии;</w:t>
      </w:r>
    </w:p>
    <w:p>
      <w:pPr>
        <w:pStyle w:val="0"/>
        <w:spacing w:before="200" w:line-rule="auto"/>
        <w:ind w:firstLine="540"/>
        <w:jc w:val="both"/>
      </w:pPr>
      <w:r>
        <w:rPr>
          <w:sz w:val="20"/>
        </w:rPr>
        <w:t xml:space="preserve">3.3.3. Результатом выполнения административной процедуры является подписанное и зарегистрированное решение о предоставлении либо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pPr>
        <w:pStyle w:val="0"/>
        <w:jc w:val="both"/>
      </w:pPr>
      <w:r>
        <w:rPr>
          <w:sz w:val="20"/>
        </w:rPr>
      </w:r>
    </w:p>
    <w:p>
      <w:pPr>
        <w:pStyle w:val="2"/>
        <w:outlineLvl w:val="2"/>
        <w:jc w:val="center"/>
      </w:pPr>
      <w:r>
        <w:rPr>
          <w:sz w:val="20"/>
        </w:rPr>
        <w:t xml:space="preserve">3.4. Выдача (направление) подготовленных</w:t>
      </w:r>
    </w:p>
    <w:p>
      <w:pPr>
        <w:pStyle w:val="2"/>
        <w:jc w:val="center"/>
      </w:pPr>
      <w:r>
        <w:rPr>
          <w:sz w:val="20"/>
        </w:rPr>
        <w:t xml:space="preserve">документов заявителю</w:t>
      </w:r>
    </w:p>
    <w:p>
      <w:pPr>
        <w:pStyle w:val="0"/>
        <w:jc w:val="both"/>
      </w:pPr>
      <w:r>
        <w:rPr>
          <w:sz w:val="20"/>
        </w:rPr>
      </w:r>
    </w:p>
    <w:p>
      <w:pPr>
        <w:pStyle w:val="0"/>
        <w:ind w:firstLine="540"/>
        <w:jc w:val="both"/>
      </w:pPr>
      <w:r>
        <w:rPr>
          <w:sz w:val="20"/>
        </w:rPr>
        <w:t xml:space="preserve">3.4.1. Основанием для начала исполнения административной процедуры является поступление к специалисту Уполномоченного органа, ответственному за предоставление муниципальной услуги, постановления Администрации города Вологды о предоставлении разрешения либо об отказе в предоставлении разрешения.</w:t>
      </w:r>
    </w:p>
    <w:p>
      <w:pPr>
        <w:pStyle w:val="0"/>
        <w:spacing w:before="200" w:line-rule="auto"/>
        <w:ind w:firstLine="540"/>
        <w:jc w:val="both"/>
      </w:pPr>
      <w:r>
        <w:rPr>
          <w:sz w:val="20"/>
        </w:rPr>
        <w:t xml:space="preserve">3.4.2. Специалист Уполномоченного органа, ответственный за предоставление муниципальной услуги, в срок не позднее 5 рабочих дней со дня принятия решения выдает (направляет) заявителю постановление Администрации города Вологды о разрешении или об отказе в предоставлении разрешения.</w:t>
      </w:r>
    </w:p>
    <w:p>
      <w:pPr>
        <w:pStyle w:val="0"/>
        <w:spacing w:before="200" w:line-rule="auto"/>
        <w:ind w:firstLine="540"/>
        <w:jc w:val="both"/>
      </w:pPr>
      <w:r>
        <w:rPr>
          <w:sz w:val="20"/>
        </w:rPr>
        <w:t xml:space="preserve">В случае предоставления гражданином заявления через МФЦ указанное постановление Администрации города Вологды направляется посредством почтовой связи заявителю в сроки, установленные настоящим регламентом, если иной способ получения не указан заявителем.</w:t>
      </w:r>
    </w:p>
    <w:p>
      <w:pPr>
        <w:pStyle w:val="0"/>
        <w:spacing w:before="200" w:line-rule="auto"/>
        <w:ind w:firstLine="540"/>
        <w:jc w:val="both"/>
      </w:pPr>
      <w:r>
        <w:rPr>
          <w:sz w:val="20"/>
        </w:rPr>
        <w:t xml:space="preserve">3.4.3. Результатом выполнения административной процедуры является выдача (направление) заявителю решения о предоставлении разрешения или об отказе в предоставлении разрешения.</w:t>
      </w:r>
    </w:p>
    <w:p>
      <w:pPr>
        <w:pStyle w:val="0"/>
        <w:jc w:val="both"/>
      </w:pPr>
      <w:r>
        <w:rPr>
          <w:sz w:val="20"/>
        </w:rPr>
      </w:r>
    </w:p>
    <w:p>
      <w:pPr>
        <w:pStyle w:val="2"/>
        <w:outlineLvl w:val="1"/>
        <w:jc w:val="center"/>
      </w:pPr>
      <w:r>
        <w:rPr>
          <w:sz w:val="20"/>
        </w:rPr>
        <w:t xml:space="preserve">IV. Формы контроля за исполнением</w:t>
      </w:r>
    </w:p>
    <w:p>
      <w:pPr>
        <w:pStyle w:val="2"/>
        <w:jc w:val="center"/>
      </w:pPr>
      <w:r>
        <w:rPr>
          <w:sz w:val="20"/>
        </w:rPr>
        <w:t xml:space="preserve">административного регламента</w:t>
      </w:r>
    </w:p>
    <w:p>
      <w:pPr>
        <w:pStyle w:val="0"/>
        <w:jc w:val="both"/>
      </w:pPr>
      <w:r>
        <w:rPr>
          <w:sz w:val="20"/>
        </w:rPr>
      </w:r>
    </w:p>
    <w:p>
      <w:pPr>
        <w:pStyle w:val="0"/>
        <w:ind w:firstLine="540"/>
        <w:jc w:val="both"/>
      </w:pPr>
      <w:r>
        <w:rPr>
          <w:sz w:val="20"/>
        </w:rPr>
        <w:t xml:space="preserve">4.1. Контроль за соблюдением и исполнением должностными лицами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включает в себя текущий контроль и контроль полноты и качества предоставления муниципальной услуги.</w:t>
      </w:r>
    </w:p>
    <w:p>
      <w:pPr>
        <w:pStyle w:val="0"/>
        <w:spacing w:before="200" w:line-rule="auto"/>
        <w:ind w:firstLine="540"/>
        <w:jc w:val="both"/>
      </w:pPr>
      <w:r>
        <w:rPr>
          <w:sz w:val="20"/>
        </w:rPr>
        <w:t xml:space="preserve">4.2. 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осуществляют должностные лица, определенные муниципальным правовым актом Уполномоченного органа.</w:t>
      </w:r>
    </w:p>
    <w:p>
      <w:pPr>
        <w:pStyle w:val="0"/>
        <w:spacing w:before="200" w:line-rule="auto"/>
        <w:ind w:firstLine="540"/>
        <w:jc w:val="both"/>
      </w:pPr>
      <w:r>
        <w:rPr>
          <w:sz w:val="20"/>
        </w:rPr>
        <w:t xml:space="preserve">Текущий контроль осуществляется на постоянной основе.</w:t>
      </w:r>
    </w:p>
    <w:p>
      <w:pPr>
        <w:pStyle w:val="0"/>
        <w:spacing w:before="200" w:line-rule="auto"/>
        <w:ind w:firstLine="540"/>
        <w:jc w:val="both"/>
      </w:pPr>
      <w:r>
        <w:rPr>
          <w:sz w:val="20"/>
        </w:rPr>
        <w:t xml:space="preserve">4.3. Контроль над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pPr>
        <w:pStyle w:val="0"/>
        <w:spacing w:before="200" w:line-rule="auto"/>
        <w:ind w:firstLine="540"/>
        <w:jc w:val="both"/>
      </w:pPr>
      <w:r>
        <w:rPr>
          <w:sz w:val="20"/>
        </w:rPr>
        <w:t xml:space="preserve">Контроль над полнотой и качеством предоставления муниципальной услуги осуществляют должностные лица, определенные муниципальным правовым актом Уполномоченного органа.</w:t>
      </w:r>
    </w:p>
    <w:p>
      <w:pPr>
        <w:pStyle w:val="0"/>
        <w:spacing w:before="200" w:line-rule="auto"/>
        <w:ind w:firstLine="540"/>
        <w:jc w:val="both"/>
      </w:pPr>
      <w:r>
        <w:rPr>
          <w:sz w:val="20"/>
        </w:rPr>
        <w:t xml:space="preserve">Проверки могут быть плановыми (осуществляться на основании полугодовых или годовых планов работы Уполномоченного органа) и внеплановыми.</w:t>
      </w:r>
    </w:p>
    <w:p>
      <w:pPr>
        <w:pStyle w:val="0"/>
        <w:spacing w:before="200" w:line-rule="auto"/>
        <w:ind w:firstLine="540"/>
        <w:jc w:val="both"/>
      </w:pPr>
      <w:r>
        <w:rPr>
          <w:sz w:val="20"/>
        </w:rPr>
        <w:t xml:space="preserve">Периодичность проверок: плановые - 1 раз в год, внеплановые - по конкретному обращению заявителя.</w:t>
      </w:r>
    </w:p>
    <w:p>
      <w:pPr>
        <w:pStyle w:val="0"/>
        <w:spacing w:before="200" w:line-rule="auto"/>
        <w:ind w:firstLine="540"/>
        <w:jc w:val="both"/>
      </w:pPr>
      <w:r>
        <w:rPr>
          <w:sz w:val="20"/>
        </w:rPr>
        <w:t xml:space="preserve">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устанавливаются муниципальным правовым актом Уполномоченного органа о проведении проверки с учетом периодичности комплексных проверок не менее 1 раза в год и тематических проверок - 1 раз в год.</w:t>
      </w:r>
    </w:p>
    <w:p>
      <w:pPr>
        <w:pStyle w:val="0"/>
        <w:spacing w:before="200" w:line-rule="auto"/>
        <w:ind w:firstLine="540"/>
        <w:jc w:val="both"/>
      </w:pPr>
      <w:r>
        <w:rPr>
          <w:sz w:val="20"/>
        </w:rPr>
        <w:t xml:space="preserve">Результаты проведения проверок оформляются в виде акта, в котором отмечаются выявленные недостатки и предложения по их устранению, который представляется руководителю Уполномоченного органа в течение 10 рабочих дней после завершения проверки.</w:t>
      </w:r>
    </w:p>
    <w:p>
      <w:pPr>
        <w:pStyle w:val="0"/>
        <w:spacing w:before="200" w:line-rule="auto"/>
        <w:ind w:firstLine="540"/>
        <w:jc w:val="both"/>
      </w:pPr>
      <w:r>
        <w:rPr>
          <w:sz w:val="20"/>
        </w:rPr>
        <w:t xml:space="preserve">4.4. Должностные лица, ответственные за предоставление муниципальной услуги, несут персональную ответственность за соблюдение порядка предоставления муниципальной услуги.</w:t>
      </w:r>
    </w:p>
    <w:p>
      <w:pPr>
        <w:pStyle w:val="0"/>
        <w:spacing w:before="200" w:line-rule="auto"/>
        <w:ind w:firstLine="540"/>
        <w:jc w:val="both"/>
      </w:pPr>
      <w:r>
        <w:rPr>
          <w:sz w:val="20"/>
        </w:rPr>
        <w:t xml:space="preserve">4.5. По результатам проведенных проверок в случае выявления нарушений законодательства и настоящего административного регламента осуществляется привлечение виновных должностных лиц Уполномоченного органа к ответственности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4.6. Ответственность за неисполнение, ненадлежащее исполнение возложенных обязанностей по предоставлению муниципальной услуги, нарушение требований административного регламента, предусмотренная в соответствии с Трудовым </w:t>
      </w:r>
      <w:hyperlink w:history="0" r:id="rId61" w:tooltip="&quot;Трудовой кодекс Российской Федерации&quot; от 30.12.2001 N 197-ФЗ (ред. от 19.12.2022, с изм. от 11.04.2023) (с изм. и доп., вступ. в силу с 01.03.2023) {КонсультантПлюс}">
        <w:r>
          <w:rPr>
            <w:sz w:val="20"/>
            <w:color w:val="0000ff"/>
          </w:rPr>
          <w:t xml:space="preserve">кодексом</w:t>
        </w:r>
      </w:hyperlink>
      <w:r>
        <w:rPr>
          <w:sz w:val="20"/>
        </w:rPr>
        <w:t xml:space="preserve"> Российской Федерации, </w:t>
      </w:r>
      <w:hyperlink w:history="0" r:id="rId62" w:tooltip="&quot;Кодекс Российской Федерации об административных правонарушениях&quot; от 30.12.2001 N 195-ФЗ (ред. от 14.04.2023)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возлагается на лиц, замещающих должности в Уполномоченном органе (структурном подразделении Уполномоченного органа - при наличии), и работников МФЦ, ответственных за предоставление муниципальной услуги.</w:t>
      </w:r>
    </w:p>
    <w:p>
      <w:pPr>
        <w:pStyle w:val="0"/>
        <w:spacing w:before="200" w:line-rule="auto"/>
        <w:ind w:firstLine="540"/>
        <w:jc w:val="both"/>
      </w:pPr>
      <w:r>
        <w:rPr>
          <w:sz w:val="20"/>
        </w:rPr>
        <w:t xml:space="preserve">4.7. Контроль со стороны граждан, их объединений и организаций за предоставлением муниципальной услуги осуществляется в соответствии с Федеральным </w:t>
      </w:r>
      <w:hyperlink w:history="0" r:id="rId63"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w:t>
      </w:r>
    </w:p>
    <w:p>
      <w:pPr>
        <w:pStyle w:val="0"/>
        <w:jc w:val="both"/>
      </w:pPr>
      <w:r>
        <w:rPr>
          <w:sz w:val="20"/>
        </w:rPr>
      </w:r>
    </w:p>
    <w:p>
      <w:pPr>
        <w:pStyle w:val="2"/>
        <w:outlineLvl w:val="1"/>
        <w:jc w:val="center"/>
      </w:pPr>
      <w:r>
        <w:rPr>
          <w:sz w:val="20"/>
        </w:rPr>
        <w:t xml:space="preserve">V. Досудебный (внесудебный) порядок обжалования решений</w:t>
      </w:r>
    </w:p>
    <w:p>
      <w:pPr>
        <w:pStyle w:val="2"/>
        <w:jc w:val="center"/>
      </w:pPr>
      <w:r>
        <w:rPr>
          <w:sz w:val="20"/>
        </w:rPr>
        <w:t xml:space="preserve">и действий (бездействия) Уполномоченного органа,</w:t>
      </w:r>
    </w:p>
    <w:p>
      <w:pPr>
        <w:pStyle w:val="2"/>
        <w:jc w:val="center"/>
      </w:pPr>
      <w:r>
        <w:rPr>
          <w:sz w:val="20"/>
        </w:rPr>
        <w:t xml:space="preserve">его должностных лиц либо муниципальных служащих,</w:t>
      </w:r>
    </w:p>
    <w:p>
      <w:pPr>
        <w:pStyle w:val="2"/>
        <w:jc w:val="center"/>
      </w:pPr>
      <w:r>
        <w:rPr>
          <w:sz w:val="20"/>
        </w:rPr>
        <w:t xml:space="preserve">многофункционального центра, его работников</w:t>
      </w:r>
    </w:p>
    <w:p>
      <w:pPr>
        <w:pStyle w:val="0"/>
        <w:jc w:val="both"/>
      </w:pPr>
      <w:r>
        <w:rPr>
          <w:sz w:val="20"/>
        </w:rPr>
      </w:r>
    </w:p>
    <w:p>
      <w:pPr>
        <w:pStyle w:val="0"/>
        <w:ind w:firstLine="540"/>
        <w:jc w:val="both"/>
      </w:pPr>
      <w:r>
        <w:rPr>
          <w:sz w:val="20"/>
        </w:rPr>
        <w:t xml:space="preserve">5.1. Заявитель имеет право на досудебное (внесудебное) обжалование, оспаривание решений, действий (бездействия), принятых (осуществленных) при предоставлении муниципальной услуги.</w:t>
      </w:r>
    </w:p>
    <w:p>
      <w:pPr>
        <w:pStyle w:val="0"/>
        <w:spacing w:before="200" w:line-rule="auto"/>
        <w:ind w:firstLine="540"/>
        <w:jc w:val="both"/>
      </w:pPr>
      <w:r>
        <w:rPr>
          <w:sz w:val="20"/>
        </w:rPr>
        <w:t xml:space="preserve">Обжалование заявителями решений, действий (бездействия), принятых (осуществленных) в ходе предоставления муниципальной услуги, в досудебном (внесудебном) порядке не лишает их права на обжалование указанных решений, действий (бездействия) в судебном порядке.</w:t>
      </w:r>
    </w:p>
    <w:p>
      <w:pPr>
        <w:pStyle w:val="0"/>
        <w:spacing w:before="200" w:line-rule="auto"/>
        <w:ind w:firstLine="540"/>
        <w:jc w:val="both"/>
      </w:pPr>
      <w:r>
        <w:rPr>
          <w:sz w:val="20"/>
        </w:rPr>
        <w:t xml:space="preserve">5.2. Предметом досудебного (внесудебного) обжалования могут быть решения (действия, бездействие), принятые (осуществленные) при предоставлении муниципальной услуги.</w:t>
      </w:r>
    </w:p>
    <w:p>
      <w:pPr>
        <w:pStyle w:val="0"/>
        <w:spacing w:before="200" w:line-rule="auto"/>
        <w:ind w:firstLine="540"/>
        <w:jc w:val="both"/>
      </w:pPr>
      <w:r>
        <w:rPr>
          <w:sz w:val="20"/>
        </w:rPr>
        <w:t xml:space="preserve">Заявитель может обратиться с жалобой, в том числе в следующих случаях:</w:t>
      </w:r>
    </w:p>
    <w:p>
      <w:pPr>
        <w:pStyle w:val="0"/>
        <w:spacing w:before="200" w:line-rule="auto"/>
        <w:ind w:firstLine="540"/>
        <w:jc w:val="both"/>
      </w:pPr>
      <w:r>
        <w:rPr>
          <w:sz w:val="20"/>
        </w:rPr>
        <w:t xml:space="preserve">1) нарушение срока регистрации запроса о предоставлении муниципальной услуги;</w:t>
      </w:r>
    </w:p>
    <w:bookmarkStart w:id="400" w:name="P400"/>
    <w:bookmarkEnd w:id="400"/>
    <w:p>
      <w:pPr>
        <w:pStyle w:val="0"/>
        <w:spacing w:before="200" w:line-rule="auto"/>
        <w:ind w:firstLine="540"/>
        <w:jc w:val="both"/>
      </w:pPr>
      <w:r>
        <w:rPr>
          <w:sz w:val="20"/>
        </w:rPr>
        <w:t xml:space="preserve">2) нарушение срока предоставления муниципальной услуги;</w:t>
      </w:r>
    </w:p>
    <w:p>
      <w:pPr>
        <w:pStyle w:val="0"/>
        <w:spacing w:before="200" w:line-rule="auto"/>
        <w:ind w:firstLine="540"/>
        <w:jc w:val="both"/>
      </w:pPr>
      <w:r>
        <w:rPr>
          <w:sz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p>
      <w:pPr>
        <w:pStyle w:val="0"/>
        <w:spacing w:before="200" w:line-rule="auto"/>
        <w:ind w:firstLine="540"/>
        <w:jc w:val="both"/>
      </w:pPr>
      <w:r>
        <w:rPr>
          <w:sz w:val="20"/>
        </w:rPr>
        <w:t xml:space="preserve">4) отказ заявителю в приеме документов, представление которых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для предоставления муниципальной услуги;</w:t>
      </w:r>
    </w:p>
    <w:bookmarkStart w:id="403" w:name="P403"/>
    <w:bookmarkEnd w:id="403"/>
    <w:p>
      <w:pPr>
        <w:pStyle w:val="0"/>
        <w:spacing w:before="200" w:line-rule="auto"/>
        <w:ind w:firstLine="540"/>
        <w:jc w:val="both"/>
      </w:pPr>
      <w:r>
        <w:rPr>
          <w:sz w:val="20"/>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spacing w:before="200" w:line-rule="auto"/>
        <w:ind w:firstLine="540"/>
        <w:jc w:val="both"/>
      </w:pPr>
      <w:r>
        <w:rPr>
          <w:sz w:val="20"/>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bookmarkStart w:id="405" w:name="P405"/>
    <w:bookmarkEnd w:id="405"/>
    <w:p>
      <w:pPr>
        <w:pStyle w:val="0"/>
        <w:spacing w:before="200" w:line-rule="auto"/>
        <w:ind w:firstLine="540"/>
        <w:jc w:val="both"/>
      </w:pPr>
      <w:r>
        <w:rPr>
          <w:sz w:val="20"/>
        </w:rPr>
        <w:t xml:space="preserve">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8) нарушение срока или порядка выдачи документов по результатам предоставления муниципальной услуги;</w:t>
      </w:r>
    </w:p>
    <w:bookmarkStart w:id="407" w:name="P407"/>
    <w:bookmarkEnd w:id="407"/>
    <w:p>
      <w:pPr>
        <w:pStyle w:val="0"/>
        <w:spacing w:before="200" w:line-rule="auto"/>
        <w:ind w:firstLine="540"/>
        <w:jc w:val="both"/>
      </w:pPr>
      <w:r>
        <w:rPr>
          <w:sz w:val="2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w:t>
      </w:r>
    </w:p>
    <w:bookmarkStart w:id="408" w:name="P408"/>
    <w:bookmarkEnd w:id="408"/>
    <w:p>
      <w:pPr>
        <w:pStyle w:val="0"/>
        <w:spacing w:before="200" w:line-rule="auto"/>
        <w:ind w:firstLine="540"/>
        <w:jc w:val="both"/>
      </w:pPr>
      <w:r>
        <w:rPr>
          <w:sz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0"/>
        <w:spacing w:before="200" w:line-rule="auto"/>
        <w:ind w:firstLine="540"/>
        <w:jc w:val="both"/>
      </w:pPr>
      <w:r>
        <w:rPr>
          <w:sz w:val="20"/>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spacing w:before="200" w:line-rule="auto"/>
        <w:ind w:firstLine="540"/>
        <w:jc w:val="both"/>
      </w:pPr>
      <w:r>
        <w:rPr>
          <w:sz w:val="20"/>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spacing w:before="200" w:line-rule="auto"/>
        <w:ind w:firstLine="540"/>
        <w:jc w:val="both"/>
      </w:pPr>
      <w:r>
        <w:rPr>
          <w:sz w:val="20"/>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spacing w:before="200" w:line-rule="auto"/>
        <w:ind w:firstLine="540"/>
        <w:jc w:val="both"/>
      </w:pPr>
      <w:r>
        <w:rPr>
          <w:sz w:val="20"/>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w:t>
      </w:r>
    </w:p>
    <w:p>
      <w:pPr>
        <w:pStyle w:val="0"/>
        <w:spacing w:before="200" w:line-rule="auto"/>
        <w:ind w:firstLine="540"/>
        <w:jc w:val="both"/>
      </w:pPr>
      <w:r>
        <w:rPr>
          <w:sz w:val="20"/>
        </w:rPr>
        <w:t xml:space="preserve">В случаях, указанных в </w:t>
      </w:r>
      <w:hyperlink w:history="0" w:anchor="P400" w:tooltip="2) нарушение срока предоставления муниципальной услуги;">
        <w:r>
          <w:rPr>
            <w:sz w:val="20"/>
            <w:color w:val="0000ff"/>
          </w:rPr>
          <w:t xml:space="preserve">подпунктах 2</w:t>
        </w:r>
      </w:hyperlink>
      <w:r>
        <w:rPr>
          <w:sz w:val="20"/>
        </w:rPr>
        <w:t xml:space="preserve">, </w:t>
      </w:r>
      <w:hyperlink w:history="0" w:anchor="P403" w:tooltip="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5</w:t>
        </w:r>
      </w:hyperlink>
      <w:r>
        <w:rPr>
          <w:sz w:val="20"/>
        </w:rPr>
        <w:t xml:space="preserve">, </w:t>
      </w:r>
      <w:hyperlink w:history="0" w:anchor="P405" w:tooltip="7) отказ Уполномоченного органа, его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r>
          <w:rPr>
            <w:sz w:val="20"/>
            <w:color w:val="0000ff"/>
          </w:rPr>
          <w:t xml:space="preserve">7</w:t>
        </w:r>
      </w:hyperlink>
      <w:r>
        <w:rPr>
          <w:sz w:val="20"/>
        </w:rPr>
        <w:t xml:space="preserve">, </w:t>
      </w:r>
      <w:hyperlink w:history="0" w:anchor="P407" w:tooltip="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огодской области, муниципальными правовыми актами городского округа города Вологды;">
        <w:r>
          <w:rPr>
            <w:sz w:val="20"/>
            <w:color w:val="0000ff"/>
          </w:rPr>
          <w:t xml:space="preserve">9</w:t>
        </w:r>
      </w:hyperlink>
      <w:r>
        <w:rPr>
          <w:sz w:val="20"/>
        </w:rPr>
        <w:t xml:space="preserve">, </w:t>
      </w:r>
      <w:hyperlink w:history="0" w:anchor="P408" w:tooltip="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r>
          <w:rPr>
            <w:sz w:val="20"/>
            <w:color w:val="0000ff"/>
          </w:rPr>
          <w:t xml:space="preserve">10</w:t>
        </w:r>
      </w:hyperlink>
      <w:r>
        <w:rPr>
          <w:sz w:val="20"/>
        </w:rPr>
        <w:t xml:space="preserve">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w:t>
      </w:r>
    </w:p>
    <w:p>
      <w:pPr>
        <w:pStyle w:val="0"/>
        <w:spacing w:before="200" w:line-rule="auto"/>
        <w:ind w:firstLine="540"/>
        <w:jc w:val="both"/>
      </w:pPr>
      <w:r>
        <w:rPr>
          <w:sz w:val="20"/>
        </w:rPr>
        <w:t xml:space="preserve">5.3. Основанием для начала процедуры досудебного (внесудебного) обжалования является поступление жалобы заявителя.</w:t>
      </w:r>
    </w:p>
    <w:p>
      <w:pPr>
        <w:pStyle w:val="0"/>
        <w:spacing w:before="200" w:line-rule="auto"/>
        <w:ind w:firstLine="540"/>
        <w:jc w:val="both"/>
      </w:pPr>
      <w:r>
        <w:rPr>
          <w:sz w:val="20"/>
        </w:rPr>
        <w:t xml:space="preserve">Жалоба подается в письменной форме на бумажном носителе, в электронной форме.</w:t>
      </w:r>
    </w:p>
    <w:p>
      <w:pPr>
        <w:pStyle w:val="0"/>
        <w:spacing w:before="200" w:line-rule="auto"/>
        <w:ind w:firstLine="540"/>
        <w:jc w:val="both"/>
      </w:pPr>
      <w:r>
        <w:rPr>
          <w:sz w:val="20"/>
        </w:rPr>
        <w:t xml:space="preserve">Жалоба на решения и действия (бездействие) Уполномоченного органа, его должностного лица, муниципального служащего либо руководителя Уполномоченного органа может быть направлена по почте, через МФЦ, с использованием сети "Интернет", интернет-сайта, Единого либо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Жалоба на решения и действия (бездействие) МФЦ, его работника может быть направлена по почте, с использованием сети "Интернет", сайта МФЦ, Единого либо Регионального портала, а также может быть принята при личном приеме заявителя.</w:t>
      </w:r>
    </w:p>
    <w:p>
      <w:pPr>
        <w:pStyle w:val="0"/>
        <w:spacing w:before="200" w:line-rule="auto"/>
        <w:ind w:firstLine="540"/>
        <w:jc w:val="both"/>
      </w:pPr>
      <w:r>
        <w:rPr>
          <w:sz w:val="20"/>
        </w:rPr>
        <w:t xml:space="preserve">Жалоба, поступившая в письменной форме или в электронном виде, подлежит регистрации в журнале учета жалоб на решения и действия (бездействие) Уполномоченного органа, его должностных лиц либо муниципальных служащих, МФЦ и его работников не позднее следующего рабочего дня со дня ее поступления.</w:t>
      </w:r>
    </w:p>
    <w:p>
      <w:pPr>
        <w:pStyle w:val="0"/>
        <w:spacing w:before="200" w:line-rule="auto"/>
        <w:ind w:firstLine="540"/>
        <w:jc w:val="both"/>
      </w:pPr>
      <w:r>
        <w:rPr>
          <w:sz w:val="20"/>
        </w:rPr>
        <w:t xml:space="preserve">5.4. В досудебном порядке могут быть обжалованы действия (бездействие) и решения:</w:t>
      </w:r>
    </w:p>
    <w:p>
      <w:pPr>
        <w:pStyle w:val="0"/>
        <w:spacing w:before="200" w:line-rule="auto"/>
        <w:ind w:firstLine="540"/>
        <w:jc w:val="both"/>
      </w:pPr>
      <w:r>
        <w:rPr>
          <w:sz w:val="20"/>
        </w:rPr>
        <w:t xml:space="preserve">должностных лиц Уполномоченного органа, муниципальных служащих - руководителю Уполномоченного органа;</w:t>
      </w:r>
    </w:p>
    <w:p>
      <w:pPr>
        <w:pStyle w:val="0"/>
        <w:spacing w:before="200" w:line-rule="auto"/>
        <w:ind w:firstLine="540"/>
        <w:jc w:val="both"/>
      </w:pPr>
      <w:r>
        <w:rPr>
          <w:sz w:val="20"/>
        </w:rPr>
        <w:t xml:space="preserve">работника МФЦ - руководителю МФЦ;</w:t>
      </w:r>
    </w:p>
    <w:p>
      <w:pPr>
        <w:pStyle w:val="0"/>
        <w:spacing w:before="200" w:line-rule="auto"/>
        <w:ind w:firstLine="540"/>
        <w:jc w:val="both"/>
      </w:pPr>
      <w:r>
        <w:rPr>
          <w:sz w:val="20"/>
        </w:rPr>
        <w:t xml:space="preserve">руководителя МФЦ, МФЦ - Мэру города Вологды, должностному лицу, уполномоченному нормативным правовым актом Вологодской области.</w:t>
      </w:r>
    </w:p>
    <w:p>
      <w:pPr>
        <w:pStyle w:val="0"/>
        <w:spacing w:before="200" w:line-rule="auto"/>
        <w:ind w:firstLine="540"/>
        <w:jc w:val="both"/>
      </w:pPr>
      <w:r>
        <w:rPr>
          <w:sz w:val="20"/>
        </w:rPr>
        <w:t xml:space="preserve">Жалоба на решения и (или) действия (бездействие) Уполномоченного органа, должностных лиц либо муниципальных служащих Уполномоченного органа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w:history="0" r:id="rId64" w:tooltip="&quot;Градостроительный кодекс Российской Федерации&quot; от 29.12.2004 N 190-ФЗ (ред. от 29.12.2022) {КонсультантПлюс}">
        <w:r>
          <w:rPr>
            <w:sz w:val="20"/>
            <w:color w:val="0000ff"/>
          </w:rPr>
          <w:t xml:space="preserve">частью 2 статьи 6</w:t>
        </w:r>
      </w:hyperlink>
      <w:r>
        <w:rPr>
          <w:sz w:val="20"/>
        </w:rPr>
        <w:t xml:space="preserve"> Градостроительного кодекса Российской Федерации, может быть подана такими лицами в порядке, установленном </w:t>
      </w:r>
      <w:hyperlink w:history="0" r:id="rId65" w:tooltip="Федеральный закон от 27.07.2010 N 210-ФЗ (ред. от 04.11.2022) &quot;Об организации предоставления государственных и муниципальных услуг&quot; {КонсультантПлюс}">
        <w:r>
          <w:rPr>
            <w:sz w:val="20"/>
            <w:color w:val="0000ff"/>
          </w:rPr>
          <w:t xml:space="preserve">статьей 11.2</w:t>
        </w:r>
      </w:hyperlink>
      <w:r>
        <w:rPr>
          <w:sz w:val="20"/>
        </w:rPr>
        <w:t xml:space="preserve"> Федерального закона N 210-ФЗ, либо в порядке, установленном антимонопольным законодательством Российской Федерации, в антимонопольный орган.</w:t>
      </w:r>
    </w:p>
    <w:p>
      <w:pPr>
        <w:pStyle w:val="0"/>
        <w:spacing w:before="200" w:line-rule="auto"/>
        <w:ind w:firstLine="540"/>
        <w:jc w:val="both"/>
      </w:pPr>
      <w:r>
        <w:rPr>
          <w:sz w:val="20"/>
        </w:rPr>
        <w:t xml:space="preserve">5.5. Процедура подачи жалоб, порядок их рассмотрения осуществляется, в том числе с учетом особенностей рассмотрения жалоб на нарушение порядка предоставления муниципальных услуг в Администрации города Вологды, установленными </w:t>
      </w:r>
      <w:hyperlink w:history="0" r:id="rId66" w:tooltip="Постановление Администрации г. Вологды от 29.12.2012 N 7950 (ред. от 28.12.2022) &quot;Об установлении особенностей рассмотрения жалоб на нарушение порядка предоставления муниципальных услуг в Администрации города Вологды&quot; {КонсультантПлюс}">
        <w:r>
          <w:rPr>
            <w:sz w:val="20"/>
            <w:color w:val="0000ff"/>
          </w:rPr>
          <w:t xml:space="preserve">постановлением</w:t>
        </w:r>
      </w:hyperlink>
      <w:r>
        <w:rPr>
          <w:sz w:val="20"/>
        </w:rPr>
        <w:t xml:space="preserve"> Администрации города Вологды от 29 декабря 2012 года N 7950 "Об установлении особенностей рассмотрения жалоб на нарушение порядка предоставления муниципальных услуг в Администрации города Вологды" (с последующими изменениями).</w:t>
      </w:r>
    </w:p>
    <w:p>
      <w:pPr>
        <w:pStyle w:val="0"/>
        <w:spacing w:before="200" w:line-rule="auto"/>
        <w:ind w:firstLine="540"/>
        <w:jc w:val="both"/>
      </w:pPr>
      <w:r>
        <w:rPr>
          <w:sz w:val="20"/>
        </w:rPr>
        <w:t xml:space="preserve">5.6. Жалоба должна содержать:</w:t>
      </w:r>
    </w:p>
    <w:p>
      <w:pPr>
        <w:pStyle w:val="0"/>
        <w:spacing w:before="200" w:line-rule="auto"/>
        <w:ind w:firstLine="540"/>
        <w:jc w:val="both"/>
      </w:pPr>
      <w:r>
        <w:rPr>
          <w:sz w:val="20"/>
        </w:rPr>
        <w:t xml:space="preserve">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pPr>
        <w:pStyle w:val="0"/>
        <w:spacing w:before="200" w:line-rule="auto"/>
        <w:ind w:firstLine="540"/>
        <w:jc w:val="both"/>
      </w:pPr>
      <w:r>
        <w:rPr>
          <w:sz w:val="20"/>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его работника;</w:t>
      </w:r>
    </w:p>
    <w:p>
      <w:pPr>
        <w:pStyle w:val="0"/>
        <w:spacing w:before="200" w:line-rule="auto"/>
        <w:ind w:firstLine="540"/>
        <w:jc w:val="both"/>
      </w:pPr>
      <w:r>
        <w:rPr>
          <w:sz w:val="20"/>
        </w:rPr>
        <w:t xml:space="preserve">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его работника. Заявителем могут быть представлены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5.7. Жалоба, поступившая в Уполномоченный орган, МФЦ, учредителю МФЦ,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Start w:id="431" w:name="P431"/>
    <w:bookmarkEnd w:id="431"/>
    <w:p>
      <w:pPr>
        <w:pStyle w:val="0"/>
        <w:spacing w:before="200" w:line-rule="auto"/>
        <w:ind w:firstLine="540"/>
        <w:jc w:val="both"/>
      </w:pPr>
      <w:r>
        <w:rPr>
          <w:sz w:val="20"/>
        </w:rPr>
        <w:t xml:space="preserve">5.8. По результатам рассмотрения жалобы принимается одно из следующих решений:</w:t>
      </w:r>
    </w:p>
    <w:p>
      <w:pPr>
        <w:pStyle w:val="0"/>
        <w:spacing w:before="200" w:line-rule="auto"/>
        <w:ind w:firstLine="540"/>
        <w:jc w:val="both"/>
      </w:pPr>
      <w:r>
        <w:rPr>
          <w:sz w:val="20"/>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Вологодской области, муниципальными правовыми актами городского округа города Вологды;</w:t>
      </w:r>
    </w:p>
    <w:p>
      <w:pPr>
        <w:pStyle w:val="0"/>
        <w:spacing w:before="200" w:line-rule="auto"/>
        <w:ind w:firstLine="540"/>
        <w:jc w:val="both"/>
      </w:pPr>
      <w:r>
        <w:rPr>
          <w:sz w:val="20"/>
        </w:rPr>
        <w:t xml:space="preserve">в удовлетворении жалобы отказывается.</w:t>
      </w:r>
    </w:p>
    <w:bookmarkStart w:id="434" w:name="P434"/>
    <w:bookmarkEnd w:id="434"/>
    <w:p>
      <w:pPr>
        <w:pStyle w:val="0"/>
        <w:spacing w:before="200" w:line-rule="auto"/>
        <w:ind w:firstLine="540"/>
        <w:jc w:val="both"/>
      </w:pPr>
      <w:r>
        <w:rPr>
          <w:sz w:val="20"/>
        </w:rPr>
        <w:t xml:space="preserve">5.9. Не позднее дня, следующего за днем принятия решения, указанного в </w:t>
      </w:r>
      <w:hyperlink w:history="0" w:anchor="P431" w:tooltip="5.8. По результатам рассмотрения жалобы принимается одно из следующих решений:">
        <w:r>
          <w:rPr>
            <w:sz w:val="20"/>
            <w:color w:val="0000ff"/>
          </w:rPr>
          <w:t xml:space="preserve">пункте 5.8</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w:t>
      </w:r>
    </w:p>
    <w:p>
      <w:pPr>
        <w:pStyle w:val="0"/>
        <w:spacing w:before="200" w:line-rule="auto"/>
        <w:ind w:firstLine="540"/>
        <w:jc w:val="both"/>
      </w:pPr>
      <w:r>
        <w:rPr>
          <w:sz w:val="20"/>
        </w:rPr>
        <w:t xml:space="preserve">5.10. В случае признания жалобы подлежащей удовлетворению в ответе заявителю, указанном в </w:t>
      </w:r>
      <w:hyperlink w:history="0" w:anchor="P434"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
        <w:r>
          <w:rPr>
            <w:sz w:val="20"/>
            <w:color w:val="0000ff"/>
          </w:rPr>
          <w:t xml:space="preserve">пункте 5.9</w:t>
        </w:r>
      </w:hyperlink>
      <w:r>
        <w:rPr>
          <w:sz w:val="20"/>
        </w:rPr>
        <w:t xml:space="preserve"> настоящего административного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5.11. В случае признания жалобы не подлежащей удовлетворению в ответе заявителю, указанном в </w:t>
      </w:r>
      <w:hyperlink w:history="0" w:anchor="P434" w:tooltip="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позволяющим подтвердить факт и дату направления.">
        <w:r>
          <w:rPr>
            <w:sz w:val="20"/>
            <w:color w:val="0000ff"/>
          </w:rPr>
          <w:t xml:space="preserve">пункте 5.9</w:t>
        </w:r>
      </w:hyperlink>
      <w:r>
        <w:rPr>
          <w:sz w:val="20"/>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0"/>
        <w:spacing w:before="200" w:line-rule="auto"/>
        <w:ind w:firstLine="540"/>
        <w:jc w:val="both"/>
      </w:pPr>
      <w:r>
        <w:rPr>
          <w:sz w:val="20"/>
        </w:rPr>
        <w:t xml:space="preserve">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right"/>
      </w:pPr>
      <w:r>
        <w:rPr>
          <w:sz w:val="20"/>
        </w:rPr>
        <w:t xml:space="preserve">по предоставлению муниципальной услуги</w:t>
      </w:r>
    </w:p>
    <w:p>
      <w:pPr>
        <w:pStyle w:val="0"/>
        <w:jc w:val="right"/>
      </w:pPr>
      <w:r>
        <w:rPr>
          <w:sz w:val="20"/>
        </w:rPr>
        <w:t xml:space="preserve">по предоставлению разрешений на отклонение</w:t>
      </w:r>
    </w:p>
    <w:p>
      <w:pPr>
        <w:pStyle w:val="0"/>
        <w:jc w:val="right"/>
      </w:pPr>
      <w:r>
        <w:rPr>
          <w:sz w:val="20"/>
        </w:rPr>
        <w:t xml:space="preserve">от предельных параметров разрешенного</w:t>
      </w:r>
    </w:p>
    <w:p>
      <w:pPr>
        <w:pStyle w:val="0"/>
        <w:jc w:val="right"/>
      </w:pPr>
      <w:r>
        <w:rPr>
          <w:sz w:val="20"/>
        </w:rPr>
        <w:t xml:space="preserve">строительства, реконструкции объектов</w:t>
      </w:r>
    </w:p>
    <w:p>
      <w:pPr>
        <w:pStyle w:val="0"/>
        <w:jc w:val="right"/>
      </w:pPr>
      <w:r>
        <w:rPr>
          <w:sz w:val="20"/>
        </w:rPr>
        <w:t xml:space="preserve">капитального строительства на территории</w:t>
      </w:r>
    </w:p>
    <w:p>
      <w:pPr>
        <w:pStyle w:val="0"/>
        <w:jc w:val="right"/>
      </w:pPr>
      <w:r>
        <w:rPr>
          <w:sz w:val="20"/>
        </w:rPr>
        <w:t xml:space="preserve">городского округа города Вологды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67" w:tooltip="Постановление Администрации г. Вологды от 24.05.2022 N 717 &quot;О внесении изменений в административный регламент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quot; {КонсультантПлюс}">
              <w:r>
                <w:rPr>
                  <w:sz w:val="20"/>
                  <w:color w:val="0000ff"/>
                </w:rPr>
                <w:t xml:space="preserve">постановления</w:t>
              </w:r>
            </w:hyperlink>
            <w:r>
              <w:rPr>
                <w:sz w:val="20"/>
                <w:color w:val="392c69"/>
              </w:rPr>
              <w:t xml:space="preserve"> Администрации г. Вологды</w:t>
            </w:r>
          </w:p>
          <w:p>
            <w:pPr>
              <w:pStyle w:val="0"/>
              <w:jc w:val="center"/>
            </w:pPr>
            <w:r>
              <w:rPr>
                <w:sz w:val="20"/>
                <w:color w:val="392c69"/>
              </w:rPr>
              <w:t xml:space="preserve">от 24.05.2022 N 717)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форма</w:t>
      </w:r>
    </w:p>
    <w:p>
      <w:pPr>
        <w:pStyle w:val="0"/>
        <w:jc w:val="both"/>
      </w:pPr>
      <w:r>
        <w:rPr>
          <w:sz w:val="20"/>
        </w:rPr>
      </w:r>
    </w:p>
    <w:tbl>
      <w:tblPr>
        <w:tblInd w:w="0" w:type="dxa"/>
        <w:tblLayout w:type="fixed"/>
        <w:tblCellMar>
          <w:top w:w="102" w:type="dxa"/>
          <w:left w:w="62" w:type="dxa"/>
          <w:bottom w:w="102" w:type="dxa"/>
          <w:right w:w="62" w:type="dxa"/>
        </w:tblCellMar>
      </w:tblPr>
      <w:tblGrid>
        <w:gridCol w:w="680"/>
        <w:gridCol w:w="224"/>
        <w:gridCol w:w="1136"/>
        <w:gridCol w:w="340"/>
        <w:gridCol w:w="907"/>
        <w:gridCol w:w="454"/>
        <w:gridCol w:w="340"/>
        <w:gridCol w:w="838"/>
        <w:gridCol w:w="460"/>
        <w:gridCol w:w="3338"/>
        <w:gridCol w:w="340"/>
      </w:tblGrid>
      <w:tr>
        <w:tc>
          <w:tcPr>
            <w:gridSpan w:val="5"/>
            <w:tcW w:w="3287" w:type="dxa"/>
            <w:tcBorders>
              <w:top w:val="nil"/>
              <w:left w:val="nil"/>
              <w:bottom w:val="nil"/>
              <w:right w:val="nil"/>
            </w:tcBorders>
            <w:vMerge w:val="restart"/>
          </w:tcPr>
          <w:p>
            <w:pPr>
              <w:pStyle w:val="0"/>
            </w:pPr>
            <w:r>
              <w:rPr>
                <w:sz w:val="20"/>
              </w:rPr>
            </w:r>
          </w:p>
        </w:tc>
        <w:tc>
          <w:tcPr>
            <w:gridSpan w:val="6"/>
            <w:tcW w:w="5770" w:type="dxa"/>
            <w:tcBorders>
              <w:top w:val="nil"/>
              <w:left w:val="nil"/>
              <w:bottom w:val="nil"/>
              <w:right w:val="nil"/>
            </w:tcBorders>
          </w:tcPr>
          <w:p>
            <w:pPr>
              <w:pStyle w:val="0"/>
            </w:pPr>
            <w:r>
              <w:rPr>
                <w:sz w:val="20"/>
              </w:rPr>
              <w:t xml:space="preserve">В Комиссию по Правилам землепользования и застройки при Администрации города Вологды</w:t>
            </w:r>
          </w:p>
        </w:tc>
      </w:tr>
      <w:tr>
        <w:tc>
          <w:tcPr>
            <w:gridSpan w:val="5"/>
            <w:tcBorders>
              <w:top w:val="nil"/>
              <w:left w:val="nil"/>
              <w:bottom w:val="nil"/>
              <w:right w:val="nil"/>
            </w:tcBorders>
            <w:vMerge w:val="continue"/>
          </w:tcPr>
          <w:p/>
        </w:tc>
        <w:tc>
          <w:tcPr>
            <w:gridSpan w:val="6"/>
            <w:tcW w:w="5770" w:type="dxa"/>
            <w:tcBorders>
              <w:top w:val="nil"/>
              <w:left w:val="nil"/>
              <w:bottom w:val="nil"/>
              <w:right w:val="nil"/>
            </w:tcBorders>
          </w:tcPr>
          <w:p>
            <w:pPr>
              <w:pStyle w:val="0"/>
            </w:pPr>
            <w:r>
              <w:rPr>
                <w:sz w:val="20"/>
              </w:rPr>
            </w:r>
          </w:p>
        </w:tc>
      </w:tr>
      <w:tr>
        <w:tc>
          <w:tcPr>
            <w:gridSpan w:val="5"/>
            <w:tcBorders>
              <w:top w:val="nil"/>
              <w:left w:val="nil"/>
              <w:bottom w:val="nil"/>
              <w:right w:val="nil"/>
            </w:tcBorders>
            <w:vMerge w:val="continue"/>
          </w:tcPr>
          <w:p/>
        </w:tc>
        <w:tc>
          <w:tcPr>
            <w:tcW w:w="454" w:type="dxa"/>
            <w:tcBorders>
              <w:top w:val="nil"/>
              <w:left w:val="nil"/>
              <w:bottom w:val="nil"/>
              <w:right w:val="nil"/>
            </w:tcBorders>
          </w:tcPr>
          <w:p>
            <w:pPr>
              <w:pStyle w:val="0"/>
            </w:pPr>
            <w:r>
              <w:rPr>
                <w:sz w:val="20"/>
              </w:rPr>
              <w:t xml:space="preserve">от</w:t>
            </w:r>
          </w:p>
        </w:tc>
        <w:tc>
          <w:tcPr>
            <w:gridSpan w:val="5"/>
            <w:tcW w:w="5316" w:type="dxa"/>
            <w:tcBorders>
              <w:top w:val="nil"/>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tcW w:w="454" w:type="dxa"/>
            <w:tcBorders>
              <w:top w:val="nil"/>
              <w:left w:val="nil"/>
              <w:bottom w:val="nil"/>
              <w:right w:val="nil"/>
            </w:tcBorders>
          </w:tcPr>
          <w:p>
            <w:pPr>
              <w:pStyle w:val="0"/>
            </w:pPr>
            <w:r>
              <w:rPr>
                <w:sz w:val="20"/>
              </w:rPr>
            </w:r>
          </w:p>
        </w:tc>
        <w:tc>
          <w:tcPr>
            <w:gridSpan w:val="5"/>
            <w:tcW w:w="5316" w:type="dxa"/>
            <w:tcBorders>
              <w:top w:val="single" w:sz="4"/>
              <w:left w:val="nil"/>
              <w:bottom w:val="nil"/>
              <w:right w:val="nil"/>
            </w:tcBorders>
          </w:tcPr>
          <w:p>
            <w:pPr>
              <w:pStyle w:val="0"/>
            </w:pPr>
            <w:r>
              <w:rPr>
                <w:sz w:val="20"/>
              </w:rPr>
              <w:t xml:space="preserve">Ф.И.О. (последнее - при наличии), почтовый адрес, адрес места жительства, контактный телефон, адрес эл/почты (при наличии), полное наименовании организации с указанием организационно-правовой формы юридического лица, Ф.И.О. (последнее - при наличии) индивидуального предпринимателя</w:t>
            </w:r>
          </w:p>
        </w:tc>
      </w:tr>
      <w:tr>
        <w:tc>
          <w:tcPr>
            <w:gridSpan w:val="5"/>
            <w:tcBorders>
              <w:top w:val="nil"/>
              <w:left w:val="nil"/>
              <w:bottom w:val="nil"/>
              <w:right w:val="nil"/>
            </w:tcBorders>
            <w:vMerge w:val="continue"/>
          </w:tcPr>
          <w:p/>
        </w:tc>
        <w:tc>
          <w:tcPr>
            <w:gridSpan w:val="6"/>
            <w:tcW w:w="5770" w:type="dxa"/>
            <w:tcBorders>
              <w:top w:val="nil"/>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6"/>
            <w:tcW w:w="5770"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6"/>
            <w:tcW w:w="5770" w:type="dxa"/>
            <w:tcBorders>
              <w:top w:val="single" w:sz="4"/>
              <w:left w:val="nil"/>
              <w:bottom w:val="single" w:sz="4"/>
              <w:right w:val="nil"/>
            </w:tcBorders>
          </w:tcPr>
          <w:p>
            <w:pPr>
              <w:pStyle w:val="0"/>
            </w:pPr>
            <w:r>
              <w:rPr>
                <w:sz w:val="20"/>
              </w:rPr>
            </w:r>
          </w:p>
        </w:tc>
      </w:tr>
      <w:tr>
        <w:tblPrEx>
          <w:tblBorders>
            <w:insideH w:val="single" w:sz="4"/>
          </w:tblBorders>
        </w:tblPrEx>
        <w:tc>
          <w:tcPr>
            <w:gridSpan w:val="5"/>
            <w:tcBorders>
              <w:top w:val="nil"/>
              <w:left w:val="nil"/>
              <w:bottom w:val="nil"/>
              <w:right w:val="nil"/>
            </w:tcBorders>
            <w:vMerge w:val="continue"/>
          </w:tcPr>
          <w:p/>
        </w:tc>
        <w:tc>
          <w:tcPr>
            <w:gridSpan w:val="2"/>
            <w:tcW w:w="794" w:type="dxa"/>
            <w:tcBorders>
              <w:top w:val="single" w:sz="4"/>
              <w:left w:val="nil"/>
              <w:bottom w:val="nil"/>
              <w:right w:val="nil"/>
            </w:tcBorders>
          </w:tcPr>
          <w:p>
            <w:pPr>
              <w:pStyle w:val="0"/>
            </w:pPr>
            <w:r>
              <w:rPr>
                <w:sz w:val="20"/>
              </w:rPr>
              <w:t xml:space="preserve">тел.:</w:t>
            </w:r>
          </w:p>
        </w:tc>
        <w:tc>
          <w:tcPr>
            <w:gridSpan w:val="4"/>
            <w:tcW w:w="4976" w:type="dxa"/>
            <w:tcBorders>
              <w:top w:val="single" w:sz="4"/>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4"/>
            <w:tcW w:w="2092" w:type="dxa"/>
            <w:tcBorders>
              <w:top w:val="nil"/>
              <w:left w:val="nil"/>
              <w:bottom w:val="nil"/>
              <w:right w:val="nil"/>
            </w:tcBorders>
          </w:tcPr>
          <w:p>
            <w:pPr>
              <w:pStyle w:val="0"/>
            </w:pPr>
            <w:r>
              <w:rPr>
                <w:sz w:val="20"/>
              </w:rPr>
              <w:t xml:space="preserve">ОГРН (ОГРНИП)</w:t>
            </w:r>
          </w:p>
        </w:tc>
        <w:tc>
          <w:tcPr>
            <w:gridSpan w:val="2"/>
            <w:tcW w:w="3678" w:type="dxa"/>
            <w:tcBorders>
              <w:top w:val="single" w:sz="4"/>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6"/>
            <w:tcW w:w="5770" w:type="dxa"/>
            <w:tcBorders>
              <w:top w:val="nil"/>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6"/>
            <w:tcW w:w="5770" w:type="dxa"/>
            <w:tcBorders>
              <w:top w:val="single" w:sz="4"/>
              <w:left w:val="nil"/>
              <w:bottom w:val="nil"/>
              <w:right w:val="nil"/>
            </w:tcBorders>
          </w:tcPr>
          <w:p>
            <w:pPr>
              <w:pStyle w:val="0"/>
            </w:pPr>
            <w:r>
              <w:rPr>
                <w:sz w:val="20"/>
              </w:rPr>
              <w:t xml:space="preserve">(для юридического лица, индивидуального предпринимателя)</w:t>
            </w:r>
          </w:p>
        </w:tc>
      </w:tr>
      <w:tr>
        <w:tc>
          <w:tcPr>
            <w:gridSpan w:val="5"/>
            <w:tcBorders>
              <w:top w:val="nil"/>
              <w:left w:val="nil"/>
              <w:bottom w:val="nil"/>
              <w:right w:val="nil"/>
            </w:tcBorders>
            <w:vMerge w:val="continue"/>
          </w:tcPr>
          <w:p/>
        </w:tc>
        <w:tc>
          <w:tcPr>
            <w:gridSpan w:val="6"/>
            <w:tcW w:w="5770" w:type="dxa"/>
            <w:tcBorders>
              <w:top w:val="nil"/>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6"/>
            <w:tcW w:w="5770" w:type="dxa"/>
            <w:tcBorders>
              <w:top w:val="single" w:sz="4"/>
              <w:left w:val="nil"/>
              <w:bottom w:val="nil"/>
              <w:right w:val="nil"/>
            </w:tcBorders>
          </w:tcPr>
          <w:p>
            <w:pPr>
              <w:pStyle w:val="0"/>
            </w:pPr>
            <w:r>
              <w:rPr>
                <w:sz w:val="20"/>
              </w:rPr>
              <w:t xml:space="preserve">(Ф.И.О. руководителя или иного уполномоченного лица)</w:t>
            </w:r>
          </w:p>
        </w:tc>
      </w:tr>
      <w:tr>
        <w:tc>
          <w:tcPr>
            <w:gridSpan w:val="5"/>
            <w:tcBorders>
              <w:top w:val="nil"/>
              <w:left w:val="nil"/>
              <w:bottom w:val="nil"/>
              <w:right w:val="nil"/>
            </w:tcBorders>
            <w:vMerge w:val="continue"/>
          </w:tcPr>
          <w:p/>
        </w:tc>
        <w:tc>
          <w:tcPr>
            <w:gridSpan w:val="6"/>
            <w:tcW w:w="5770" w:type="dxa"/>
            <w:tcBorders>
              <w:top w:val="nil"/>
              <w:left w:val="nil"/>
              <w:bottom w:val="single" w:sz="4"/>
              <w:right w:val="nil"/>
            </w:tcBorders>
          </w:tcPr>
          <w:p>
            <w:pPr>
              <w:pStyle w:val="0"/>
            </w:pPr>
            <w:r>
              <w:rPr>
                <w:sz w:val="20"/>
              </w:rPr>
            </w:r>
          </w:p>
        </w:tc>
      </w:tr>
      <w:tr>
        <w:tc>
          <w:tcPr>
            <w:gridSpan w:val="5"/>
            <w:tcBorders>
              <w:top w:val="nil"/>
              <w:left w:val="nil"/>
              <w:bottom w:val="nil"/>
              <w:right w:val="nil"/>
            </w:tcBorders>
            <w:vMerge w:val="continue"/>
          </w:tcPr>
          <w:p/>
        </w:tc>
        <w:tc>
          <w:tcPr>
            <w:gridSpan w:val="6"/>
            <w:tcW w:w="5770" w:type="dxa"/>
            <w:tcBorders>
              <w:top w:val="single" w:sz="4"/>
              <w:left w:val="nil"/>
              <w:bottom w:val="nil"/>
              <w:right w:val="nil"/>
            </w:tcBorders>
          </w:tcPr>
          <w:p>
            <w:pPr>
              <w:pStyle w:val="0"/>
            </w:pPr>
            <w:r>
              <w:rPr>
                <w:sz w:val="20"/>
              </w:rPr>
              <w:t xml:space="preserve">(документ, удостоверяющий личность, серия, номер, кем, когда выдан)</w:t>
            </w:r>
          </w:p>
        </w:tc>
      </w:tr>
      <w:tr>
        <w:tc>
          <w:tcPr>
            <w:gridSpan w:val="11"/>
            <w:tcW w:w="9057" w:type="dxa"/>
            <w:tcBorders>
              <w:top w:val="nil"/>
              <w:left w:val="nil"/>
              <w:bottom w:val="nil"/>
              <w:right w:val="nil"/>
            </w:tcBorders>
          </w:tcPr>
          <w:p>
            <w:pPr>
              <w:pStyle w:val="0"/>
            </w:pPr>
            <w:r>
              <w:rPr>
                <w:sz w:val="20"/>
              </w:rPr>
            </w:r>
          </w:p>
        </w:tc>
      </w:tr>
      <w:tr>
        <w:tc>
          <w:tcPr>
            <w:gridSpan w:val="11"/>
            <w:tcW w:w="9057" w:type="dxa"/>
            <w:tcBorders>
              <w:top w:val="nil"/>
              <w:left w:val="nil"/>
              <w:bottom w:val="nil"/>
              <w:right w:val="nil"/>
            </w:tcBorders>
          </w:tcPr>
          <w:bookmarkStart w:id="478" w:name="P478"/>
          <w:bookmarkEnd w:id="478"/>
          <w:p>
            <w:pPr>
              <w:pStyle w:val="0"/>
              <w:jc w:val="center"/>
            </w:pPr>
            <w:r>
              <w:rPr>
                <w:sz w:val="20"/>
              </w:rPr>
              <w:t xml:space="preserve">ЗАЯВЛЕНИЕ</w:t>
            </w:r>
          </w:p>
        </w:tc>
      </w:tr>
      <w:tr>
        <w:tc>
          <w:tcPr>
            <w:gridSpan w:val="11"/>
            <w:tcW w:w="9057" w:type="dxa"/>
            <w:tcBorders>
              <w:top w:val="nil"/>
              <w:left w:val="nil"/>
              <w:bottom w:val="nil"/>
              <w:right w:val="nil"/>
            </w:tcBorders>
          </w:tcPr>
          <w:p>
            <w:pPr>
              <w:pStyle w:val="0"/>
            </w:pPr>
            <w:r>
              <w:rPr>
                <w:sz w:val="20"/>
              </w:rPr>
            </w:r>
          </w:p>
        </w:tc>
      </w:tr>
      <w:tr>
        <w:tc>
          <w:tcPr>
            <w:gridSpan w:val="11"/>
            <w:tcW w:w="9057" w:type="dxa"/>
            <w:tcBorders>
              <w:top w:val="nil"/>
              <w:left w:val="nil"/>
              <w:bottom w:val="nil"/>
              <w:right w:val="nil"/>
            </w:tcBorders>
          </w:tcPr>
          <w:p>
            <w:pPr>
              <w:pStyle w:val="0"/>
              <w:ind w:firstLine="283"/>
              <w:jc w:val="both"/>
            </w:pPr>
            <w:r>
              <w:rPr>
                <w:sz w:val="20"/>
              </w:rPr>
              <w:t xml:space="preserve">На основании </w:t>
            </w:r>
            <w:hyperlink w:history="0" r:id="rId68" w:tooltip="&quot;Градостроительный кодекс Российской Федерации&quot; от 29.12.2004 N 190-ФЗ (ред. от 29.12.2022) {КонсультантПлюс}">
              <w:r>
                <w:rPr>
                  <w:sz w:val="20"/>
                  <w:color w:val="0000ff"/>
                </w:rPr>
                <w:t xml:space="preserve">статьи 40</w:t>
              </w:r>
            </w:hyperlink>
            <w:r>
              <w:rPr>
                <w:sz w:val="20"/>
              </w:rPr>
              <w:t xml:space="preserve"> Градостроительного кодекса Российской Федерации, в</w:t>
            </w:r>
          </w:p>
        </w:tc>
      </w:tr>
      <w:tr>
        <w:tc>
          <w:tcPr>
            <w:gridSpan w:val="2"/>
            <w:tcW w:w="904" w:type="dxa"/>
            <w:tcBorders>
              <w:top w:val="nil"/>
              <w:left w:val="nil"/>
              <w:bottom w:val="nil"/>
              <w:right w:val="nil"/>
            </w:tcBorders>
          </w:tcPr>
          <w:p>
            <w:pPr>
              <w:pStyle w:val="0"/>
            </w:pPr>
            <w:r>
              <w:rPr>
                <w:sz w:val="20"/>
              </w:rPr>
              <w:t xml:space="preserve">связи с</w:t>
            </w:r>
          </w:p>
        </w:tc>
        <w:tc>
          <w:tcPr>
            <w:gridSpan w:val="9"/>
            <w:tcW w:w="8153" w:type="dxa"/>
            <w:tcBorders>
              <w:top w:val="nil"/>
              <w:left w:val="nil"/>
              <w:bottom w:val="single" w:sz="4"/>
              <w:right w:val="nil"/>
            </w:tcBorders>
          </w:tcPr>
          <w:p>
            <w:pPr>
              <w:pStyle w:val="0"/>
            </w:pPr>
            <w:r>
              <w:rPr>
                <w:sz w:val="20"/>
              </w:rPr>
            </w:r>
          </w:p>
        </w:tc>
      </w:tr>
      <w:tr>
        <w:tc>
          <w:tcPr>
            <w:gridSpan w:val="2"/>
            <w:tcW w:w="904" w:type="dxa"/>
            <w:tcBorders>
              <w:top w:val="nil"/>
              <w:left w:val="nil"/>
              <w:bottom w:val="nil"/>
              <w:right w:val="nil"/>
            </w:tcBorders>
          </w:tcPr>
          <w:p>
            <w:pPr>
              <w:pStyle w:val="0"/>
            </w:pPr>
            <w:r>
              <w:rPr>
                <w:sz w:val="20"/>
              </w:rPr>
            </w:r>
          </w:p>
        </w:tc>
        <w:tc>
          <w:tcPr>
            <w:gridSpan w:val="9"/>
            <w:tcW w:w="8153" w:type="dxa"/>
            <w:tcBorders>
              <w:top w:val="single" w:sz="4"/>
              <w:left w:val="nil"/>
              <w:bottom w:val="nil"/>
              <w:right w:val="nil"/>
            </w:tcBorders>
          </w:tcPr>
          <w:p>
            <w:pPr>
              <w:pStyle w:val="0"/>
            </w:pPr>
            <w:r>
              <w:rPr>
                <w:sz w:val="20"/>
              </w:rPr>
              <w:t xml:space="preserve">(указывается обоснование того, что отклонение от предельных параметров разрешенного строительства, реконструкции соответствует требованиям технических регламентов, требованиям охраны объектов культурного наследия; необходимо для эффективного использования земельного участка; не ущемляет права правообладателей смежных земельных участков, других объектов недвижимости)</w:t>
            </w:r>
          </w:p>
        </w:tc>
      </w:tr>
      <w:tr>
        <w:tc>
          <w:tcPr>
            <w:gridSpan w:val="11"/>
            <w:tcW w:w="9057" w:type="dxa"/>
            <w:tcBorders>
              <w:top w:val="nil"/>
              <w:left w:val="nil"/>
              <w:bottom w:val="nil"/>
              <w:right w:val="nil"/>
            </w:tcBorders>
          </w:tcPr>
          <w:p>
            <w:pPr>
              <w:pStyle w:val="0"/>
              <w:jc w:val="both"/>
            </w:pPr>
            <w:r>
              <w:rPr>
                <w:sz w:val="20"/>
              </w:rPr>
              <w:t xml:space="preserve">__________________________________________________________________________</w:t>
            </w:r>
          </w:p>
          <w:p>
            <w:pPr>
              <w:pStyle w:val="0"/>
              <w:jc w:val="both"/>
            </w:pPr>
            <w:r>
              <w:rPr>
                <w:sz w:val="20"/>
              </w:rPr>
              <w:t xml:space="preserve">__________________________________________________________________________</w:t>
            </w:r>
          </w:p>
          <w:p>
            <w:pPr>
              <w:pStyle w:val="0"/>
              <w:jc w:val="both"/>
            </w:pPr>
            <w:r>
              <w:rPr>
                <w:sz w:val="20"/>
              </w:rPr>
              <w:t xml:space="preserve">__________________________________________________________________________</w:t>
            </w:r>
          </w:p>
          <w:p>
            <w:pPr>
              <w:pStyle w:val="0"/>
              <w:jc w:val="both"/>
            </w:pPr>
            <w:r>
              <w:rPr>
                <w:sz w:val="20"/>
              </w:rPr>
              <w:t xml:space="preserve">__________________________________________________________________________</w:t>
            </w:r>
          </w:p>
          <w:p>
            <w:pPr>
              <w:pStyle w:val="0"/>
            </w:pPr>
            <w:r>
              <w:rPr>
                <w:sz w:val="20"/>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____</w:t>
            </w:r>
          </w:p>
          <w:p>
            <w:pPr>
              <w:pStyle w:val="0"/>
              <w:jc w:val="center"/>
            </w:pPr>
            <w:r>
              <w:rPr>
                <w:sz w:val="20"/>
              </w:rPr>
              <w:t xml:space="preserve">__________________________________________________________________________</w:t>
            </w:r>
          </w:p>
          <w:p>
            <w:pPr>
              <w:pStyle w:val="0"/>
            </w:pPr>
            <w:r>
              <w:rPr>
                <w:sz w:val="20"/>
              </w:rPr>
              <w:t xml:space="preserve">(указываются запрашиваемые отклонения от предельных параметров разрешенного строительства, реконструкции объекта капитального строительства)</w:t>
            </w:r>
          </w:p>
          <w:p>
            <w:pPr>
              <w:pStyle w:val="0"/>
              <w:jc w:val="both"/>
            </w:pPr>
            <w:r>
              <w:rPr>
                <w:sz w:val="20"/>
              </w:rPr>
              <w:t xml:space="preserve">__________________________________________________________________________</w:t>
            </w:r>
          </w:p>
          <w:p>
            <w:pPr>
              <w:pStyle w:val="0"/>
              <w:jc w:val="both"/>
            </w:pPr>
            <w:r>
              <w:rPr>
                <w:sz w:val="20"/>
              </w:rPr>
              <w:t xml:space="preserve">__________________________________________________________________________,</w:t>
            </w:r>
          </w:p>
          <w:p>
            <w:pPr>
              <w:pStyle w:val="0"/>
              <w:jc w:val="both"/>
            </w:pPr>
            <w:r>
              <w:rPr>
                <w:sz w:val="20"/>
              </w:rPr>
              <w:t xml:space="preserve">расположенного по адресу: __________________________________________________,</w:t>
            </w:r>
          </w:p>
          <w:p>
            <w:pPr>
              <w:pStyle w:val="0"/>
              <w:jc w:val="both"/>
            </w:pPr>
            <w:r>
              <w:rPr>
                <w:sz w:val="20"/>
              </w:rPr>
              <w:t xml:space="preserve">__________________________________________________________________________</w:t>
            </w:r>
          </w:p>
          <w:p>
            <w:pPr>
              <w:pStyle w:val="0"/>
              <w:jc w:val="center"/>
            </w:pPr>
            <w:r>
              <w:rPr>
                <w:sz w:val="20"/>
              </w:rPr>
              <w:t xml:space="preserve">(кадастровый номер, местоположение и площадь земельного участка)</w:t>
            </w:r>
          </w:p>
          <w:p>
            <w:pPr>
              <w:pStyle w:val="0"/>
              <w:ind w:firstLine="283"/>
              <w:jc w:val="both"/>
            </w:pPr>
            <w:r>
              <w:rPr>
                <w:sz w:val="20"/>
              </w:rPr>
              <w:t xml:space="preserve">Согласен понести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r>
      <w:tr>
        <w:tc>
          <w:tcPr>
            <w:gridSpan w:val="11"/>
            <w:tcW w:w="9057" w:type="dxa"/>
            <w:tcBorders>
              <w:top w:val="nil"/>
              <w:left w:val="nil"/>
              <w:bottom w:val="nil"/>
              <w:right w:val="nil"/>
            </w:tcBorders>
          </w:tcPr>
          <w:p>
            <w:pPr>
              <w:pStyle w:val="0"/>
            </w:pPr>
            <w:r>
              <w:rPr>
                <w:sz w:val="20"/>
              </w:rPr>
            </w:r>
          </w:p>
        </w:tc>
      </w:tr>
      <w:tr>
        <w:tc>
          <w:tcPr>
            <w:gridSpan w:val="11"/>
            <w:tcW w:w="9057" w:type="dxa"/>
            <w:tcBorders>
              <w:top w:val="nil"/>
              <w:left w:val="nil"/>
              <w:bottom w:val="nil"/>
              <w:right w:val="nil"/>
            </w:tcBorders>
          </w:tcPr>
          <w:p>
            <w:pPr>
              <w:pStyle w:val="0"/>
              <w:ind w:firstLine="283"/>
              <w:jc w:val="both"/>
            </w:pPr>
            <w:r>
              <w:rPr>
                <w:sz w:val="20"/>
              </w:rPr>
              <w:t xml:space="preserve">Документы, прилагаемые к заявлению:</w:t>
            </w:r>
          </w:p>
        </w:tc>
      </w:tr>
      <w:tr>
        <w:tc>
          <w:tcPr>
            <w:tcW w:w="680" w:type="dxa"/>
            <w:tcBorders>
              <w:top w:val="nil"/>
              <w:left w:val="nil"/>
              <w:bottom w:val="nil"/>
              <w:right w:val="nil"/>
            </w:tcBorders>
          </w:tcPr>
          <w:p>
            <w:pPr>
              <w:pStyle w:val="0"/>
              <w:ind w:firstLine="283"/>
              <w:jc w:val="both"/>
            </w:pPr>
            <w:r>
              <w:rPr>
                <w:sz w:val="20"/>
              </w:rPr>
              <w:t xml:space="preserve">1.</w:t>
            </w:r>
          </w:p>
        </w:tc>
        <w:tc>
          <w:tcPr>
            <w:gridSpan w:val="9"/>
            <w:tcW w:w="8037" w:type="dxa"/>
            <w:tcBorders>
              <w:top w:val="nil"/>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pPr>
            <w:r>
              <w:rPr>
                <w:sz w:val="20"/>
              </w:rPr>
              <w:t xml:space="preserve">,</w:t>
            </w:r>
          </w:p>
        </w:tc>
      </w:tr>
      <w:tr>
        <w:tc>
          <w:tcPr>
            <w:tcW w:w="680" w:type="dxa"/>
            <w:tcBorders>
              <w:top w:val="nil"/>
              <w:left w:val="nil"/>
              <w:bottom w:val="nil"/>
              <w:right w:val="nil"/>
            </w:tcBorders>
          </w:tcPr>
          <w:p>
            <w:pPr>
              <w:pStyle w:val="0"/>
              <w:ind w:firstLine="283"/>
              <w:jc w:val="both"/>
            </w:pPr>
            <w:r>
              <w:rPr>
                <w:sz w:val="20"/>
              </w:rPr>
              <w:t xml:space="preserve">2.</w:t>
            </w:r>
          </w:p>
        </w:tc>
        <w:tc>
          <w:tcPr>
            <w:gridSpan w:val="9"/>
            <w:tcW w:w="8037" w:type="dxa"/>
            <w:tcBorders>
              <w:top w:val="single" w:sz="4"/>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pPr>
            <w:r>
              <w:rPr>
                <w:sz w:val="20"/>
              </w:rPr>
              <w:t xml:space="preserve">,</w:t>
            </w:r>
          </w:p>
        </w:tc>
      </w:tr>
      <w:tr>
        <w:tc>
          <w:tcPr>
            <w:tcW w:w="680" w:type="dxa"/>
            <w:tcBorders>
              <w:top w:val="nil"/>
              <w:left w:val="nil"/>
              <w:bottom w:val="nil"/>
              <w:right w:val="nil"/>
            </w:tcBorders>
          </w:tcPr>
          <w:p>
            <w:pPr>
              <w:pStyle w:val="0"/>
              <w:ind w:firstLine="283"/>
              <w:jc w:val="both"/>
            </w:pPr>
            <w:r>
              <w:rPr>
                <w:sz w:val="20"/>
              </w:rPr>
              <w:t xml:space="preserve">3.</w:t>
            </w:r>
          </w:p>
        </w:tc>
        <w:tc>
          <w:tcPr>
            <w:gridSpan w:val="9"/>
            <w:tcW w:w="8037" w:type="dxa"/>
            <w:tcBorders>
              <w:top w:val="single" w:sz="4"/>
              <w:left w:val="nil"/>
              <w:bottom w:val="single" w:sz="4"/>
              <w:right w:val="nil"/>
            </w:tcBorders>
          </w:tcPr>
          <w:p>
            <w:pPr>
              <w:pStyle w:val="0"/>
            </w:pPr>
            <w:r>
              <w:rPr>
                <w:sz w:val="20"/>
              </w:rPr>
            </w:r>
          </w:p>
        </w:tc>
        <w:tc>
          <w:tcPr>
            <w:tcW w:w="340" w:type="dxa"/>
            <w:vAlign w:val="bottom"/>
            <w:tcBorders>
              <w:top w:val="nil"/>
              <w:left w:val="nil"/>
              <w:bottom w:val="nil"/>
              <w:right w:val="nil"/>
            </w:tcBorders>
          </w:tcPr>
          <w:p>
            <w:pPr>
              <w:pStyle w:val="0"/>
            </w:pPr>
            <w:r>
              <w:rPr>
                <w:sz w:val="20"/>
              </w:rPr>
              <w:t xml:space="preserve">.</w:t>
            </w:r>
          </w:p>
        </w:tc>
      </w:tr>
      <w:tr>
        <w:tc>
          <w:tcPr>
            <w:gridSpan w:val="11"/>
            <w:tcW w:w="9057" w:type="dxa"/>
            <w:tcBorders>
              <w:top w:val="nil"/>
              <w:left w:val="nil"/>
              <w:bottom w:val="nil"/>
              <w:right w:val="nil"/>
            </w:tcBorders>
          </w:tcPr>
          <w:p>
            <w:pPr>
              <w:pStyle w:val="0"/>
            </w:pPr>
            <w:r>
              <w:rPr>
                <w:sz w:val="20"/>
              </w:rPr>
            </w:r>
          </w:p>
        </w:tc>
      </w:tr>
      <w:tr>
        <w:tc>
          <w:tcPr>
            <w:gridSpan w:val="3"/>
            <w:tcW w:w="204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4"/>
            <w:tcW w:w="2539" w:type="dxa"/>
            <w:tcBorders>
              <w:top w:val="nil"/>
              <w:left w:val="nil"/>
              <w:bottom w:val="single" w:sz="4"/>
              <w:right w:val="nil"/>
            </w:tcBorders>
          </w:tcPr>
          <w:p>
            <w:pPr>
              <w:pStyle w:val="0"/>
            </w:pPr>
            <w:r>
              <w:rPr>
                <w:sz w:val="20"/>
              </w:rPr>
            </w:r>
          </w:p>
        </w:tc>
        <w:tc>
          <w:tcPr>
            <w:tcW w:w="460" w:type="dxa"/>
            <w:tcBorders>
              <w:top w:val="nil"/>
              <w:left w:val="nil"/>
              <w:bottom w:val="nil"/>
              <w:right w:val="nil"/>
            </w:tcBorders>
          </w:tcPr>
          <w:p>
            <w:pPr>
              <w:pStyle w:val="0"/>
            </w:pPr>
            <w:r>
              <w:rPr>
                <w:sz w:val="20"/>
              </w:rPr>
            </w:r>
          </w:p>
        </w:tc>
        <w:tc>
          <w:tcPr>
            <w:gridSpan w:val="2"/>
            <w:tcW w:w="3678" w:type="dxa"/>
            <w:tcBorders>
              <w:top w:val="nil"/>
              <w:left w:val="nil"/>
              <w:bottom w:val="single" w:sz="4"/>
              <w:right w:val="nil"/>
            </w:tcBorders>
          </w:tcPr>
          <w:p>
            <w:pPr>
              <w:pStyle w:val="0"/>
            </w:pPr>
            <w:r>
              <w:rPr>
                <w:sz w:val="20"/>
              </w:rPr>
            </w:r>
          </w:p>
        </w:tc>
      </w:tr>
      <w:tr>
        <w:tblPrEx>
          <w:tblBorders>
            <w:insideH w:val="single" w:sz="4"/>
          </w:tblBorders>
        </w:tblPrEx>
        <w:tc>
          <w:tcPr>
            <w:gridSpan w:val="3"/>
            <w:tcW w:w="2040" w:type="dxa"/>
            <w:tcBorders>
              <w:top w:val="single" w:sz="4"/>
              <w:left w:val="nil"/>
              <w:bottom w:val="nil"/>
              <w:right w:val="nil"/>
            </w:tcBorders>
          </w:tcPr>
          <w:p>
            <w:pPr>
              <w:pStyle w:val="0"/>
              <w:jc w:val="center"/>
            </w:pPr>
            <w:r>
              <w:rPr>
                <w:sz w:val="20"/>
              </w:rPr>
              <w:t xml:space="preserve">(дата)</w:t>
            </w:r>
          </w:p>
        </w:tc>
        <w:tc>
          <w:tcPr>
            <w:tcW w:w="340" w:type="dxa"/>
            <w:tcBorders>
              <w:top w:val="nil"/>
              <w:left w:val="nil"/>
              <w:bottom w:val="nil"/>
              <w:right w:val="nil"/>
            </w:tcBorders>
          </w:tcPr>
          <w:p>
            <w:pPr>
              <w:pStyle w:val="0"/>
            </w:pPr>
            <w:r>
              <w:rPr>
                <w:sz w:val="20"/>
              </w:rPr>
            </w:r>
          </w:p>
        </w:tc>
        <w:tc>
          <w:tcPr>
            <w:gridSpan w:val="4"/>
            <w:tcW w:w="2539" w:type="dxa"/>
            <w:tcBorders>
              <w:top w:val="single" w:sz="4"/>
              <w:left w:val="nil"/>
              <w:bottom w:val="nil"/>
              <w:right w:val="nil"/>
            </w:tcBorders>
          </w:tcPr>
          <w:p>
            <w:pPr>
              <w:pStyle w:val="0"/>
              <w:jc w:val="center"/>
            </w:pPr>
            <w:r>
              <w:rPr>
                <w:sz w:val="20"/>
              </w:rPr>
              <w:t xml:space="preserve">(подпись)</w:t>
            </w:r>
          </w:p>
        </w:tc>
        <w:tc>
          <w:tcPr>
            <w:tcW w:w="460" w:type="dxa"/>
            <w:tcBorders>
              <w:top w:val="nil"/>
              <w:left w:val="nil"/>
              <w:bottom w:val="nil"/>
              <w:right w:val="nil"/>
            </w:tcBorders>
          </w:tcPr>
          <w:p>
            <w:pPr>
              <w:pStyle w:val="0"/>
            </w:pPr>
            <w:r>
              <w:rPr>
                <w:sz w:val="20"/>
              </w:rPr>
            </w:r>
          </w:p>
        </w:tc>
        <w:tc>
          <w:tcPr>
            <w:gridSpan w:val="2"/>
            <w:tcW w:w="3678" w:type="dxa"/>
            <w:tcBorders>
              <w:top w:val="single" w:sz="4"/>
              <w:left w:val="nil"/>
              <w:bottom w:val="nil"/>
              <w:right w:val="nil"/>
            </w:tcBorders>
          </w:tcPr>
          <w:p>
            <w:pPr>
              <w:pStyle w:val="0"/>
              <w:jc w:val="center"/>
            </w:pPr>
            <w:r>
              <w:rPr>
                <w:sz w:val="20"/>
              </w:rPr>
              <w:t xml:space="preserve">(расшифровка подписи)</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Вологды от 30.03.2015 N 2248</w:t>
            <w:br/>
            <w:t>(ред. от 14.02.2023)</w:t>
            <w:br/>
            <w:t>"Об утверждении административного регла...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27.04.2023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E00C40E69DE6A0D569A2986F96ABB715260AA9C6096E841FB0487D3290FAC078F81C201CE99B3DF480D17E446AEA8D8D99C0131824844465407B97F4X2fBO" TargetMode = "External"/>
	<Relationship Id="rId8" Type="http://schemas.openxmlformats.org/officeDocument/2006/relationships/hyperlink" Target="consultantplus://offline/ref=E00C40E69DE6A0D569A2986F96ABB715260AA9C60964821FB8457D3290FAC078F81C201CE99B3DF480D17E436EEA8D8D99C0131824844465407B97F4X2fBO" TargetMode = "External"/>
	<Relationship Id="rId9" Type="http://schemas.openxmlformats.org/officeDocument/2006/relationships/hyperlink" Target="consultantplus://offline/ref=E00C40E69DE6A0D569A2986F96ABB715260AA9C6096E841EB9417D3290FAC078F81C201CE99B3DF480D17E4263EA8D8D99C0131824844465407B97F4X2fBO" TargetMode = "External"/>
	<Relationship Id="rId10" Type="http://schemas.openxmlformats.org/officeDocument/2006/relationships/hyperlink" Target="consultantplus://offline/ref=E00C40E69DE6A0D569A2986F96ABB715260AA9C609648E1BBC427D3290FAC078F81C201CE99B3DF480D17E436EEA8D8D99C0131824844465407B97F4X2fBO" TargetMode = "External"/>
	<Relationship Id="rId11" Type="http://schemas.openxmlformats.org/officeDocument/2006/relationships/hyperlink" Target="consultantplus://offline/ref=E00C40E69DE6A0D569A2986F96ABB715260AA9C60965811EBA487D3290FAC078F81C201CE99B3DF480D17E436EEA8D8D99C0131824844465407B97F4X2fBO" TargetMode = "External"/>
	<Relationship Id="rId12" Type="http://schemas.openxmlformats.org/officeDocument/2006/relationships/hyperlink" Target="consultantplus://offline/ref=E00C40E69DE6A0D569A2986F96ABB715260AA9C6096E841FBD477D3290FAC078F81C201CE99B3DF480D17E456BEA8D8D99C0131824844465407B97F4X2fBO" TargetMode = "External"/>
	<Relationship Id="rId13" Type="http://schemas.openxmlformats.org/officeDocument/2006/relationships/hyperlink" Target="consultantplus://offline/ref=E00C40E69DE6A0D569A2986F96ABB715260AA9C6096E841EB9407D3290FAC078F81C201CE99B3DF480D17E4468EA8D8D99C0131824844465407B97F4X2fBO" TargetMode = "External"/>
	<Relationship Id="rId14" Type="http://schemas.openxmlformats.org/officeDocument/2006/relationships/hyperlink" Target="consultantplus://offline/ref=E00C40E69DE6A0D569A2986F96ABB715260AA9C6096E841EBD417D3290FAC078F81C201CE99B3DF480D17E4169EA8D8D99C0131824844465407B97F4X2fBO" TargetMode = "External"/>
	<Relationship Id="rId15" Type="http://schemas.openxmlformats.org/officeDocument/2006/relationships/hyperlink" Target="consultantplus://offline/ref=E00C40E69DE6A0D569A2986F96ABB715260AA9C609638319BA407D3290FAC078F81C201CE99B3DF480D17E4763EA8D8D99C0131824844465407B97F4X2fBO" TargetMode = "External"/>
	<Relationship Id="rId16" Type="http://schemas.openxmlformats.org/officeDocument/2006/relationships/hyperlink" Target="consultantplus://offline/ref=E00C40E69DE6A0D569A2986F96ABB715260AA9C60963801BBC467D3290FAC078F81C201CE99B3DF480D17E436EEA8D8D99C0131824844465407B97F4X2fBO" TargetMode = "External"/>
	<Relationship Id="rId17" Type="http://schemas.openxmlformats.org/officeDocument/2006/relationships/hyperlink" Target="consultantplus://offline/ref=E00C40E69DE6A0D569A2986F96ABB715260AA9C609638E17B0457D3290FAC078F81C201CE99B3DF480D17E436EEA8D8D99C0131824844465407B97F4X2fBO" TargetMode = "External"/>
	<Relationship Id="rId18" Type="http://schemas.openxmlformats.org/officeDocument/2006/relationships/hyperlink" Target="consultantplus://offline/ref=E00C40E69DE6A0D569A2986F96ABB715260AA9C609618217B8417D3290FAC078F81C201CE99B3DF480D17E436EEA8D8D99C0131824844465407B97F4X2fBO" TargetMode = "External"/>
	<Relationship Id="rId19" Type="http://schemas.openxmlformats.org/officeDocument/2006/relationships/hyperlink" Target="consultantplus://offline/ref=E00C40E69DE6A0D569A2986F96ABB715260AA9C6096E801CBD467D3290FAC078F81C201CE99B3DF480D17E436EEA8D8D99C0131824844465407B97F4X2fBO" TargetMode = "External"/>
	<Relationship Id="rId20" Type="http://schemas.openxmlformats.org/officeDocument/2006/relationships/hyperlink" Target="consultantplus://offline/ref=E00C40E69DE6A0D569A2986F96ABB715260AA9C6096F851CBA417D3290FAC078F81C201CE99B3DF480D17E436EEA8D8D99C0131824844465407B97F4X2fBO" TargetMode = "External"/>
	<Relationship Id="rId21" Type="http://schemas.openxmlformats.org/officeDocument/2006/relationships/hyperlink" Target="consultantplus://offline/ref=E00C40E69DE6A0D569A2986F96ABB715260AA9C60A66861ABC407D3290FAC078F81C201CE99B3DF480D17E436EEA8D8D99C0131824844465407B97F4X2fBO" TargetMode = "External"/>
	<Relationship Id="rId22" Type="http://schemas.openxmlformats.org/officeDocument/2006/relationships/hyperlink" Target="consultantplus://offline/ref=E00C40E69DE6A0D569A2986F96ABB715260AA9C60A668118BF467D3290FAC078F81C201CE99B3DF480D17E436EEA8D8D99C0131824844465407B97F4X2fBO" TargetMode = "External"/>
	<Relationship Id="rId23" Type="http://schemas.openxmlformats.org/officeDocument/2006/relationships/hyperlink" Target="consultantplus://offline/ref=E00C40E69DE6A0D569A2986F96ABB715260AA9C60A67801BBD407D3290FAC078F81C201CE99B3DF480D17E436CEA8D8D99C0131824844465407B97F4X2fBO" TargetMode = "External"/>
	<Relationship Id="rId24" Type="http://schemas.openxmlformats.org/officeDocument/2006/relationships/hyperlink" Target="consultantplus://offline/ref=E00C40E69DE6A0D569A2866280C7E9112702F7CD0B638C49E5157B65CFAAC62DB85C2649AADF30FC84DA2A122FB4D4DEDA8B1E1E3D984463X5fDO" TargetMode = "External"/>
	<Relationship Id="rId25" Type="http://schemas.openxmlformats.org/officeDocument/2006/relationships/hyperlink" Target="consultantplus://offline/ref=E00C40E69DE6A0D569A2986F96ABB715260AA9C609618F1BBD447D3290FAC078F81C201CE99B3DF480D17F466AEA8D8D99C0131824844465407B97F4X2fBO" TargetMode = "External"/>
	<Relationship Id="rId26" Type="http://schemas.openxmlformats.org/officeDocument/2006/relationships/hyperlink" Target="consultantplus://offline/ref=E00C40E69DE6A0D569A2986F96ABB715260AA9C60A668E1FB8457D3290FAC078F81C201CE99B3DF480D67A416FEA8D8D99C0131824844465407B97F4X2fBO" TargetMode = "External"/>
	<Relationship Id="rId27" Type="http://schemas.openxmlformats.org/officeDocument/2006/relationships/hyperlink" Target="consultantplus://offline/ref=E00C40E69DE6A0D569A2986F96ABB715260AA9C60A668E1FB8457D3290FAC078F81C201CE99B3DF480D7774263EA8D8D99C0131824844465407B97F4X2fBO" TargetMode = "External"/>
	<Relationship Id="rId28" Type="http://schemas.openxmlformats.org/officeDocument/2006/relationships/hyperlink" Target="consultantplus://offline/ref=E00C40E69DE6A0D569A2986F96ABB715260AA9C60A66861ABC407D3290FAC078F81C201CE99B3DF480D17E436CEA8D8D99C0131824844465407B97F4X2fBO" TargetMode = "External"/>
	<Relationship Id="rId29" Type="http://schemas.openxmlformats.org/officeDocument/2006/relationships/hyperlink" Target="consultantplus://offline/ref=E00C40E69DE6A0D569A2986F96ABB715260AA9C60963801BBC467D3290FAC078F81C201CE99B3DF480D17E436EEA8D8D99C0131824844465407B97F4X2fBO" TargetMode = "External"/>
	<Relationship Id="rId30" Type="http://schemas.openxmlformats.org/officeDocument/2006/relationships/hyperlink" Target="consultantplus://offline/ref=E00C40E69DE6A0D569A2986F96ABB715260AA9C60A66861ABC407D3290FAC078F81C201CE99B3DF480D17E436DEA8D8D99C0131824844465407B97F4X2fBO" TargetMode = "External"/>
	<Relationship Id="rId31" Type="http://schemas.openxmlformats.org/officeDocument/2006/relationships/hyperlink" Target="consultantplus://offline/ref=E00C40E69DE6A0D569A2986F96ABB715260AA9C609648E1BBC427D3290FAC078F81C201CE99B3DF480D17E436EEA8D8D99C0131824844465407B97F4X2fBO" TargetMode = "External"/>
	<Relationship Id="rId32" Type="http://schemas.openxmlformats.org/officeDocument/2006/relationships/hyperlink" Target="consultantplus://offline/ref=E00C40E69DE6A0D569A2986F96ABB715260AA9C60965811EBA487D3290FAC078F81C201CE99B3DF480D17E436EEA8D8D99C0131824844465407B97F4X2fBO" TargetMode = "External"/>
	<Relationship Id="rId33" Type="http://schemas.openxmlformats.org/officeDocument/2006/relationships/hyperlink" Target="consultantplus://offline/ref=E00C40E69DE6A0D569A2986F96ABB715260AA9C6096E841FB0487D3290FAC078F81C201CE99B3DF480D17E4469EA8D8D99C0131824844465407B97F4X2fBO" TargetMode = "External"/>
	<Relationship Id="rId34" Type="http://schemas.openxmlformats.org/officeDocument/2006/relationships/hyperlink" Target="consultantplus://offline/ref=E00C40E69DE6A0D569A2986F96ABB715260AA9C6096E841FB0487D3290FAC078F81C201CE99B3DF480D17E446DEA8D8D99C0131824844465407B97F4X2fBO" TargetMode = "External"/>
	<Relationship Id="rId35" Type="http://schemas.openxmlformats.org/officeDocument/2006/relationships/hyperlink" Target="consultantplus://offline/ref=E00C40E69DE6A0D569A2986F96ABB715260AA9C60A66861ABC407D3290FAC078F81C201CE99B3DF480D17E4363EA8D8D99C0131824844465407B97F4X2fBO" TargetMode = "External"/>
	<Relationship Id="rId36" Type="http://schemas.openxmlformats.org/officeDocument/2006/relationships/hyperlink" Target="consultantplus://offline/ref=E00C40E69DE6A0D569A2986F96ABB715260AA9C60A668118BF467D3290FAC078F81C201CE99B3DF480D17E436EEA8D8D99C0131824844465407B97F4X2fBO" TargetMode = "External"/>
	<Relationship Id="rId37" Type="http://schemas.openxmlformats.org/officeDocument/2006/relationships/hyperlink" Target="consultantplus://offline/ref=E00C40E69DE6A0D569A2986F96ABB715260AA9C60A67801BBD407D3290FAC078F81C201CE99B3DF480D17E436CEA8D8D99C0131824844465407B97F4X2fBO" TargetMode = "External"/>
	<Relationship Id="rId38" Type="http://schemas.openxmlformats.org/officeDocument/2006/relationships/hyperlink" Target="consultantplus://offline/ref=E00C40E69DE6A0D569A2986F96ABB715260AA9C60A67801BBD407D3290FAC078F81C201CE99B3DF480D17E436CEA8D8D99C0131824844465407B97F4X2fBO" TargetMode = "External"/>
	<Relationship Id="rId39" Type="http://schemas.openxmlformats.org/officeDocument/2006/relationships/hyperlink" Target="consultantplus://offline/ref=E00C40E69DE6A0D569A2866280C7E9112703F5CB08618C49E5157B65CFAAC62DAA5C7E45A8D82EF584CF7C4369XEf2O" TargetMode = "External"/>
	<Relationship Id="rId40" Type="http://schemas.openxmlformats.org/officeDocument/2006/relationships/hyperlink" Target="consultantplus://offline/ref=E00C40E69DE6A0D569A2866280C7E9112702F1CF09678C49E5157B65CFAAC62DB85C264BABDD37FED4803A1666E3DEC2DD9100182398X4f7O" TargetMode = "External"/>
	<Relationship Id="rId41" Type="http://schemas.openxmlformats.org/officeDocument/2006/relationships/hyperlink" Target="consultantplus://offline/ref=E00C40E69DE6A0D569A2866280C7E9112702F1CF09678C49E5157B65CFAAC62DAA5C7E45A8D82EF584CF7C4369XEf2O" TargetMode = "External"/>
	<Relationship Id="rId42" Type="http://schemas.openxmlformats.org/officeDocument/2006/relationships/hyperlink" Target="consultantplus://offline/ref=E00C40E69DE6A0D569A2866280C7E9112702F2C300608C49E5157B65CFAAC62DAA5C7E45A8D82EF584CF7C4369XEf2O" TargetMode = "External"/>
	<Relationship Id="rId43" Type="http://schemas.openxmlformats.org/officeDocument/2006/relationships/hyperlink" Target="consultantplus://offline/ref=E00C40E69DE6A0D569A2866280C7E9112702FECA01628C49E5157B65CFAAC62DB85C2649AADE33F086DA2A122FB4D4DEDA8B1E1E3D984463X5fDO" TargetMode = "External"/>
	<Relationship Id="rId44" Type="http://schemas.openxmlformats.org/officeDocument/2006/relationships/hyperlink" Target="consultantplus://offline/ref=E00C40E69DE6A0D569A2866280C7E9112702F3CC09678C49E5157B65CFAAC62DAA5C7E45A8D82EF584CF7C4369XEf2O" TargetMode = "External"/>
	<Relationship Id="rId45" Type="http://schemas.openxmlformats.org/officeDocument/2006/relationships/hyperlink" Target="consultantplus://offline/ref=E00C40E69DE6A0D569A2866280C7E9112703F5CB08618C49E5157B65CFAAC62DAA5C7E45A8D82EF584CF7C4369XEf2O" TargetMode = "External"/>
	<Relationship Id="rId46" Type="http://schemas.openxmlformats.org/officeDocument/2006/relationships/hyperlink" Target="consultantplus://offline/ref=E00C40E69DE6A0D569A2866280C7E9112702F7CD0B638C49E5157B65CFAAC62DB85C2649AADF30FC84DA2A122FB4D4DEDA8B1E1E3D984463X5fDO" TargetMode = "External"/>
	<Relationship Id="rId47" Type="http://schemas.openxmlformats.org/officeDocument/2006/relationships/hyperlink" Target="consultantplus://offline/ref=E00C40E69DE6A0D569A2866280C7E9112702F2C300618C49E5157B65CFAAC62DAA5C7E45A8D82EF584CF7C4369XEf2O" TargetMode = "External"/>
	<Relationship Id="rId48" Type="http://schemas.openxmlformats.org/officeDocument/2006/relationships/hyperlink" Target="consultantplus://offline/ref=E00C40E69DE6A0D569A2986F96ABB715260AA9C60A668E1FB8457D3290FAC078F81C201CE99B3DF480D7774263EA8D8D99C0131824844465407B97F4X2fBO" TargetMode = "External"/>
	<Relationship Id="rId49" Type="http://schemas.openxmlformats.org/officeDocument/2006/relationships/hyperlink" Target="consultantplus://offline/ref=E00C40E69DE6A0D569A2986F96ABB715260AA9C60A678F16B1467D3290FAC078F81C201CE99B3DF480D17F4A68EA8D8D99C0131824844465407B97F4X2fBO" TargetMode = "External"/>
	<Relationship Id="rId50" Type="http://schemas.openxmlformats.org/officeDocument/2006/relationships/hyperlink" Target="consultantplus://offline/ref=E00C40E69DE6A0D569A2986F96ABB715260AA9C60A678F17B9407D3290FAC078F81C201CE99B3DF480D17E4269EA8D8D99C0131824844465407B97F4X2fBO" TargetMode = "External"/>
	<Relationship Id="rId51" Type="http://schemas.openxmlformats.org/officeDocument/2006/relationships/hyperlink" Target="consultantplus://offline/ref=E00C40E69DE6A0D569A2866280C7E9112702F1CF09678C49E5157B65CFAAC62DB85C2649A9DF31FED4803A1666E3DEC2DD9100182398X4f7O" TargetMode = "External"/>
	<Relationship Id="rId52" Type="http://schemas.openxmlformats.org/officeDocument/2006/relationships/hyperlink" Target="consultantplus://offline/ref=E00C40E69DE6A0D569A2986F96ABB715260AA9C60A668118BF467D3290FAC078F81C201CE99B3DF480D17E436DEA8D8D99C0131824844465407B97F4X2fBO" TargetMode = "External"/>
	<Relationship Id="rId53" Type="http://schemas.openxmlformats.org/officeDocument/2006/relationships/hyperlink" Target="consultantplus://offline/ref=E00C40E69DE6A0D569A2866280C7E9112702F2C300618C49E5157B65CFAAC62DAA5C7E45A8D82EF584CF7C4369XEf2O" TargetMode = "External"/>
	<Relationship Id="rId54" Type="http://schemas.openxmlformats.org/officeDocument/2006/relationships/hyperlink" Target="consultantplus://offline/ref=E00C40E69DE6A0D569A2866280C7E9112702F7CD0B638C49E5157B65CFAAC62DB85C2649A18B61B1D5DC7C4475E1DDC2DF951CX1f9O" TargetMode = "External"/>
	<Relationship Id="rId55" Type="http://schemas.openxmlformats.org/officeDocument/2006/relationships/hyperlink" Target="consultantplus://offline/ref=E00C40E69DE6A0D569A2866280C7E9112702F7CD0B638C49E5157B65CFAAC62DB85C264CA18B61B1D5DC7C4475E1DDC2DF951CX1f9O" TargetMode = "External"/>
	<Relationship Id="rId56" Type="http://schemas.openxmlformats.org/officeDocument/2006/relationships/hyperlink" Target="consultantplus://offline/ref=E00C40E69DE6A0D569A2866280C7E9112702F2C300618C49E5157B65CFAAC62DB85C2649AADF30FD88DA2A122FB4D4DEDA8B1E1E3D984463X5fDO" TargetMode = "External"/>
	<Relationship Id="rId57" Type="http://schemas.openxmlformats.org/officeDocument/2006/relationships/hyperlink" Target="consultantplus://offline/ref=E00C40E69DE6A0D569A2866280C7E9112702F1CF09678C49E5157B65CFAAC62DB85C264AADD733FED4803A1666E3DEC2DD9100182398X4f7O" TargetMode = "External"/>
	<Relationship Id="rId58" Type="http://schemas.openxmlformats.org/officeDocument/2006/relationships/hyperlink" Target="consultantplus://offline/ref=E00C40E69DE6A0D569A2866280C7E9112700F1CD0C608C49E5157B65CFAAC62DB85C2649AADF30F483DA2A122FB4D4DEDA8B1E1E3D984463X5fDO" TargetMode = "External"/>
	<Relationship Id="rId59" Type="http://schemas.openxmlformats.org/officeDocument/2006/relationships/hyperlink" Target="consultantplus://offline/ref=E00C40E69DE6A0D569A2866280C7E9112702F1C3086E8C49E5157B65CFAAC62DAA5C7E45A8D82EF584CF7C4369XEf2O" TargetMode = "External"/>
	<Relationship Id="rId60" Type="http://schemas.openxmlformats.org/officeDocument/2006/relationships/hyperlink" Target="consultantplus://offline/ref=E00C40E69DE6A0D569A2866280C7E9112702F7CD0B638C49E5157B65CFAAC62DB85C2649AADF33FD83DA2A122FB4D4DEDA8B1E1E3D984463X5fDO" TargetMode = "External"/>
	<Relationship Id="rId61" Type="http://schemas.openxmlformats.org/officeDocument/2006/relationships/hyperlink" Target="consultantplus://offline/ref=E00C40E69DE6A0D569A2866280C7E9112700FEC90C668C49E5157B65CFAAC62DB85C2649AADE31FD83DA2A122FB4D4DEDA8B1E1E3D984463X5fDO" TargetMode = "External"/>
	<Relationship Id="rId62" Type="http://schemas.openxmlformats.org/officeDocument/2006/relationships/hyperlink" Target="consultantplus://offline/ref=E00C40E69DE6A0D569A2866280C7E9112705F3CC0F638C49E5157B65CFAAC62DAA5C7E45A8D82EF584CF7C4369XEf2O" TargetMode = "External"/>
	<Relationship Id="rId63" Type="http://schemas.openxmlformats.org/officeDocument/2006/relationships/hyperlink" Target="consultantplus://offline/ref=E00C40E69DE6A0D569A2866280C7E9112000F3C30B608C49E5157B65CFAAC62DAA5C7E45A8D82EF584CF7C4369XEf2O" TargetMode = "External"/>
	<Relationship Id="rId64" Type="http://schemas.openxmlformats.org/officeDocument/2006/relationships/hyperlink" Target="consultantplus://offline/ref=E00C40E69DE6A0D569A2866280C7E9112702F1CF09678C49E5157B65CFAAC62DB85C264BADDC39FED4803A1666E3DEC2DD9100182398X4f7O" TargetMode = "External"/>
	<Relationship Id="rId65" Type="http://schemas.openxmlformats.org/officeDocument/2006/relationships/hyperlink" Target="consultantplus://offline/ref=E00C40E69DE6A0D569A2866280C7E9112702F7CD0B638C49E5157B65CFAAC62DB85C2649AAD83BA1D1952B4E69E6C7DCD98B1C1A21X9f9O" TargetMode = "External"/>
	<Relationship Id="rId66" Type="http://schemas.openxmlformats.org/officeDocument/2006/relationships/hyperlink" Target="consultantplus://offline/ref=E00C40E69DE6A0D569A2986F96ABB715260AA9C60A67811DBC427D3290FAC078F81C201CFB9B65F882D660436FFFDBDCDFX9f6O" TargetMode = "External"/>
	<Relationship Id="rId67" Type="http://schemas.openxmlformats.org/officeDocument/2006/relationships/hyperlink" Target="consultantplus://offline/ref=E00C40E69DE6A0D569A2986F96ABB715260AA9C60A668118BF467D3290FAC078F81C201CE99B3DF480D17E4168EA8D8D99C0131824844465407B97F4X2fBO" TargetMode = "External"/>
	<Relationship Id="rId68" Type="http://schemas.openxmlformats.org/officeDocument/2006/relationships/hyperlink" Target="consultantplus://offline/ref=E00C40E69DE6A0D569A2866280C7E9112702F1CF09678C49E5157B65CFAAC62DB85C2649AADF36F788DA2A122FB4D4DEDA8B1E1E3D984463X5fDO"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Вологды от 30.03.2015 N 2248
(ред. от 14.02.2023)
"Об утверждении административного регламента по предоставлению муниципальной услуги по предоставлению разрешений на отклонение от предельных параметров разрешенного строительства, реконструкции объектов капитального строительства на территории городского округа города Вологды"</dc:title>
  <dcterms:created xsi:type="dcterms:W3CDTF">2023-04-27T14:31:18Z</dcterms:created>
</cp:coreProperties>
</file>