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18ED" w:rsidRDefault="00D418ED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D418ED" w:rsidRDefault="00D418ED">
      <w:pPr>
        <w:pStyle w:val="ConsPlusNormal"/>
        <w:outlineLvl w:val="0"/>
      </w:pPr>
    </w:p>
    <w:p w:rsidR="00D418ED" w:rsidRDefault="00D418ED">
      <w:pPr>
        <w:pStyle w:val="ConsPlusTitle"/>
        <w:jc w:val="center"/>
        <w:outlineLvl w:val="0"/>
      </w:pPr>
      <w:r>
        <w:t>АДМИНИСТРАЦИЯ Г. ВОЛОГДЫ</w:t>
      </w:r>
    </w:p>
    <w:p w:rsidR="00D418ED" w:rsidRDefault="00D418ED">
      <w:pPr>
        <w:pStyle w:val="ConsPlusTitle"/>
        <w:jc w:val="center"/>
      </w:pPr>
    </w:p>
    <w:p w:rsidR="00D418ED" w:rsidRDefault="00D418ED">
      <w:pPr>
        <w:pStyle w:val="ConsPlusTitle"/>
        <w:jc w:val="center"/>
      </w:pPr>
      <w:r>
        <w:t>ПОСТАНОВЛЕНИЕ</w:t>
      </w:r>
    </w:p>
    <w:p w:rsidR="00D418ED" w:rsidRDefault="00D418ED">
      <w:pPr>
        <w:pStyle w:val="ConsPlusTitle"/>
        <w:jc w:val="center"/>
      </w:pPr>
      <w:r>
        <w:t>от 21 апреля 2022 г. N 569</w:t>
      </w:r>
    </w:p>
    <w:p w:rsidR="00D418ED" w:rsidRDefault="00D418ED">
      <w:pPr>
        <w:pStyle w:val="ConsPlusTitle"/>
        <w:jc w:val="center"/>
      </w:pPr>
    </w:p>
    <w:p w:rsidR="00D418ED" w:rsidRDefault="00D418ED">
      <w:pPr>
        <w:pStyle w:val="ConsPlusTitle"/>
        <w:jc w:val="center"/>
      </w:pPr>
      <w:r>
        <w:t>О ВНЕСЕНИИ ИЗМЕНЕНИЙ В ПОСТАНОВЛЕНИЕ</w:t>
      </w:r>
    </w:p>
    <w:p w:rsidR="00D418ED" w:rsidRDefault="00D418ED">
      <w:pPr>
        <w:pStyle w:val="ConsPlusTitle"/>
        <w:jc w:val="center"/>
      </w:pPr>
      <w:r>
        <w:t>АДМИНИСТРАЦИИ ГОРОДА ВОЛОГДЫ ОТ 30 МАЯ 2019 ГОДА N 622</w:t>
      </w:r>
    </w:p>
    <w:p w:rsidR="00D418ED" w:rsidRDefault="00D418ED">
      <w:pPr>
        <w:pStyle w:val="ConsPlusNormal"/>
      </w:pPr>
    </w:p>
    <w:p w:rsidR="00D418ED" w:rsidRDefault="00D418ED">
      <w:pPr>
        <w:pStyle w:val="ConsPlusNormal"/>
        <w:ind w:firstLine="540"/>
        <w:jc w:val="both"/>
      </w:pPr>
      <w:r>
        <w:t xml:space="preserve">Руководствуясь Федеральным </w:t>
      </w:r>
      <w:hyperlink r:id="rId6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 последующими изменениями), </w:t>
      </w:r>
      <w:hyperlink r:id="rId7">
        <w:r>
          <w:rPr>
            <w:color w:val="0000FF"/>
          </w:rPr>
          <w:t>постановлением</w:t>
        </w:r>
      </w:hyperlink>
      <w:r>
        <w:t xml:space="preserve"> Правительства Вологодской области от 1 апреля 2019 года N 322 "Об областной адресной программе N 8 "Переселение граждан из аварийного жилищного фонда в муниципальных образованиях Вологодской области на 2019 - 2025 годы" (с последующими изменениями), на основании </w:t>
      </w:r>
      <w:hyperlink r:id="rId8">
        <w:r>
          <w:rPr>
            <w:color w:val="0000FF"/>
          </w:rPr>
          <w:t>статей 27</w:t>
        </w:r>
      </w:hyperlink>
      <w:r>
        <w:t xml:space="preserve">, </w:t>
      </w:r>
      <w:hyperlink r:id="rId9">
        <w:r>
          <w:rPr>
            <w:color w:val="0000FF"/>
          </w:rPr>
          <w:t>44</w:t>
        </w:r>
      </w:hyperlink>
      <w:r>
        <w:t xml:space="preserve"> Устава городского округа города Вологды постановляю: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 xml:space="preserve">1. Внести в городскую адресную </w:t>
      </w:r>
      <w:hyperlink r:id="rId10">
        <w:r>
          <w:rPr>
            <w:color w:val="0000FF"/>
          </w:rPr>
          <w:t>программу N 5</w:t>
        </w:r>
      </w:hyperlink>
      <w:r>
        <w:t xml:space="preserve"> по переселению граждан из аварийного жилищного фонда, расположенного на территории городского округа города Вологды, на 2019 - 2025 годы, утвержденную постановлением Администрации города Вологды от 30 мая 2019 года N 622 (с последующими изменениями), следующие изменения;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 xml:space="preserve">1.1. В </w:t>
      </w:r>
      <w:hyperlink r:id="rId11">
        <w:r>
          <w:rPr>
            <w:color w:val="0000FF"/>
          </w:rPr>
          <w:t>паспорте</w:t>
        </w:r>
      </w:hyperlink>
      <w:r>
        <w:t xml:space="preserve"> городской программы: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 xml:space="preserve">1.1.1. В графе второй </w:t>
      </w:r>
      <w:hyperlink r:id="rId12">
        <w:r>
          <w:rPr>
            <w:color w:val="0000FF"/>
          </w:rPr>
          <w:t>строки</w:t>
        </w:r>
      </w:hyperlink>
      <w:r>
        <w:t xml:space="preserve"> "Объем финансового обеспечения городской программы" цифры </w:t>
      </w:r>
      <w:hyperlink r:id="rId13">
        <w:r>
          <w:rPr>
            <w:color w:val="0000FF"/>
          </w:rPr>
          <w:t>"707049896.83"</w:t>
        </w:r>
      </w:hyperlink>
      <w:r>
        <w:t xml:space="preserve">, </w:t>
      </w:r>
      <w:hyperlink r:id="rId14">
        <w:r>
          <w:rPr>
            <w:color w:val="0000FF"/>
          </w:rPr>
          <w:t>"93079064.48"</w:t>
        </w:r>
      </w:hyperlink>
      <w:r>
        <w:t xml:space="preserve">, </w:t>
      </w:r>
      <w:hyperlink r:id="rId15">
        <w:r>
          <w:rPr>
            <w:color w:val="0000FF"/>
          </w:rPr>
          <w:t>"9096760.00"</w:t>
        </w:r>
      </w:hyperlink>
      <w:r>
        <w:t xml:space="preserve">, </w:t>
      </w:r>
      <w:hyperlink r:id="rId16">
        <w:r>
          <w:rPr>
            <w:color w:val="0000FF"/>
          </w:rPr>
          <w:t>"26785039.56"</w:t>
        </w:r>
      </w:hyperlink>
      <w:r>
        <w:t xml:space="preserve">, </w:t>
      </w:r>
      <w:hyperlink r:id="rId17">
        <w:r>
          <w:rPr>
            <w:color w:val="0000FF"/>
          </w:rPr>
          <w:t>"1444984.78"</w:t>
        </w:r>
      </w:hyperlink>
      <w:r>
        <w:t xml:space="preserve"> заменить цифрами "864964483.49", "94981694.03", "6761105.65", "31022523.46", "1445784.78" соответственно.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 xml:space="preserve">1.1.2. В графе второй </w:t>
      </w:r>
      <w:hyperlink r:id="rId18">
        <w:r>
          <w:rPr>
            <w:color w:val="0000FF"/>
          </w:rPr>
          <w:t>строки</w:t>
        </w:r>
      </w:hyperlink>
      <w:r>
        <w:t xml:space="preserve"> "Ожидаемые результаты реализации городской программы" цифры "1326" заменить цифрами "1324" соответственно.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 xml:space="preserve">1.2. В </w:t>
      </w:r>
      <w:hyperlink r:id="rId19">
        <w:r>
          <w:rPr>
            <w:color w:val="0000FF"/>
          </w:rPr>
          <w:t>разделе 4</w:t>
        </w:r>
      </w:hyperlink>
      <w:r>
        <w:t>: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 xml:space="preserve">1.2.1. </w:t>
      </w:r>
      <w:hyperlink r:id="rId20">
        <w:r>
          <w:rPr>
            <w:color w:val="0000FF"/>
          </w:rPr>
          <w:t>Пункт 4</w:t>
        </w:r>
      </w:hyperlink>
      <w:r>
        <w:t xml:space="preserve"> изложить в следующей редакции: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 xml:space="preserve">"4) Предоставление субсидий лицам, заключившим договоры о комплексном развитии территорий жилой застройки в соответствии с Градостроительным </w:t>
      </w:r>
      <w:hyperlink r:id="rId21">
        <w:r>
          <w:rPr>
            <w:color w:val="0000FF"/>
          </w:rPr>
          <w:t>кодексом</w:t>
        </w:r>
      </w:hyperlink>
      <w:r>
        <w:t xml:space="preserve"> Российской Федерации, на возмещение понесенных расходов на выполнение обязательств по созданию либо приобретению жилых помещений для предоставления гражданам, переселяемым из аварийного жилищного фонда, по передаче данных жилых помещений в государственную или муниципальную собственность, по уплате возмещения за изымаемые жилые помещения в многоквартирных домах, признанных аварийными и подлежащими сносу или реконструкции, в целях реализации решения о комплексном развитии территории жилой застройки. Субсидия предоставляется в размере не более чем двадцать пять процентов нормативной стоимости переселения, рассчитанной как произведение общей площади жилых помещений, расположенных во всех многоквартирных домах, признанных аварийными и подлежащими сносу или реконструкции и включенных в решение о комплексном развитии территории жилой застройки, и нормативной стоимости квадратного метра. Предоставление субсидии в размере от двадцати пяти до ста процентов указанной нормативной стоимости переселения осуществляется по решению Правительства Российской Федерации в установленных им случаях. В случае наличия в собственности гражданина нескольких жилых помещений, входящих в аварийный жилищный фонд, предоставление ему в связи с переселением из таких жилых помещений субсидий, предусмотренных настоящей статьей, за счет средств Фонда осуществляется в отношении только </w:t>
      </w:r>
      <w:r>
        <w:lastRenderedPageBreak/>
        <w:t xml:space="preserve">одного жилого помещения. В отношении других жилых помещений, находящихся в собственности такого гражданина и включенных в региональную адресную программу по переселению граждан из аварийного жилищного фонда, предоставляется возмещение за изымаемые жилые помещения в соответствии со </w:t>
      </w:r>
      <w:hyperlink r:id="rId22">
        <w:r>
          <w:rPr>
            <w:color w:val="0000FF"/>
          </w:rPr>
          <w:t>статьей 32</w:t>
        </w:r>
      </w:hyperlink>
      <w:r>
        <w:t xml:space="preserve"> Жилищного кодекса Российской Федерации.".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 xml:space="preserve">1.2.2. </w:t>
      </w:r>
      <w:hyperlink r:id="rId23">
        <w:r>
          <w:rPr>
            <w:color w:val="0000FF"/>
          </w:rPr>
          <w:t>Дополнить</w:t>
        </w:r>
      </w:hyperlink>
      <w:r>
        <w:t xml:space="preserve"> пунктом 5 следующего содержания: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>"5) Предоставление субсидии юридическому лицу, созданному субъектом Российской Федерации и обеспечивающему реализацию решения о комплексном развитии территории, на оплату расходов, указанных в пункте 4 настоящего раздела, в размере до ста процентов нормативной стоимости переселения, рассчитанной как произведение общей площади жилых помещений, расположенных в многоквартирных домах, признанных аварийными и подлежащими сносу или реконструкции, из которых осуществлено переселение граждан, и нормативной стоимости квадратного метра.".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 xml:space="preserve">1.3. В </w:t>
      </w:r>
      <w:hyperlink r:id="rId24">
        <w:r>
          <w:rPr>
            <w:color w:val="0000FF"/>
          </w:rPr>
          <w:t>подпункте 8.1.1 пункта 8.1 раздела 8</w:t>
        </w:r>
      </w:hyperlink>
      <w:r>
        <w:t>: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 xml:space="preserve">1.3.1. </w:t>
      </w:r>
      <w:hyperlink r:id="rId25">
        <w:r>
          <w:rPr>
            <w:color w:val="0000FF"/>
          </w:rPr>
          <w:t>Абзацы шестой</w:t>
        </w:r>
      </w:hyperlink>
      <w:r>
        <w:t xml:space="preserve"> и </w:t>
      </w:r>
      <w:hyperlink r:id="rId26">
        <w:r>
          <w:rPr>
            <w:color w:val="0000FF"/>
          </w:rPr>
          <w:t>седьмой</w:t>
        </w:r>
      </w:hyperlink>
      <w:r>
        <w:t xml:space="preserve"> изложить в следующей редакции: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>"4 этап (2022 - 2023 гг.) - 41873 рубля;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>5 этап (2023 - 01.12.2024) - 41873 рубля.".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 xml:space="preserve">1.3.2. </w:t>
      </w:r>
      <w:hyperlink r:id="rId27">
        <w:r>
          <w:rPr>
            <w:color w:val="0000FF"/>
          </w:rPr>
          <w:t>Абзац восьмой</w:t>
        </w:r>
      </w:hyperlink>
      <w:r>
        <w:t xml:space="preserve"> исключить.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 xml:space="preserve">1.4. </w:t>
      </w:r>
      <w:hyperlink r:id="rId28">
        <w:r>
          <w:rPr>
            <w:color w:val="0000FF"/>
          </w:rPr>
          <w:t>Таблицу раздела I</w:t>
        </w:r>
      </w:hyperlink>
      <w:r>
        <w:t xml:space="preserve"> приложения N 2 изложить в новой редакции согласно </w:t>
      </w:r>
      <w:hyperlink w:anchor="P40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 xml:space="preserve">1.5. </w:t>
      </w:r>
      <w:hyperlink r:id="rId29">
        <w:r>
          <w:rPr>
            <w:color w:val="0000FF"/>
          </w:rPr>
          <w:t>Приложения NN 3</w:t>
        </w:r>
      </w:hyperlink>
      <w:r>
        <w:t xml:space="preserve">, </w:t>
      </w:r>
      <w:hyperlink r:id="rId30">
        <w:r>
          <w:rPr>
            <w:color w:val="0000FF"/>
          </w:rPr>
          <w:t>5</w:t>
        </w:r>
      </w:hyperlink>
      <w:r>
        <w:t xml:space="preserve"> изложить в новой редакции согласно </w:t>
      </w:r>
      <w:hyperlink w:anchor="P143">
        <w:r>
          <w:rPr>
            <w:color w:val="0000FF"/>
          </w:rPr>
          <w:t>приложениям NN 2</w:t>
        </w:r>
      </w:hyperlink>
      <w:r>
        <w:t xml:space="preserve">, </w:t>
      </w:r>
      <w:hyperlink w:anchor="P812">
        <w:r>
          <w:rPr>
            <w:color w:val="0000FF"/>
          </w:rPr>
          <w:t>3</w:t>
        </w:r>
      </w:hyperlink>
      <w:r>
        <w:t xml:space="preserve"> к настоящему постановлению.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>2. Настоящее постановление подлежит официальному опубликованию в газете "Вологодские новости", размещению на официальном сайте Администрации города Вологды в информационно-телекоммуникационной сети "Интернет".</w:t>
      </w:r>
    </w:p>
    <w:p w:rsidR="00D418ED" w:rsidRDefault="00D418ED">
      <w:pPr>
        <w:pStyle w:val="ConsPlusNormal"/>
      </w:pPr>
    </w:p>
    <w:p w:rsidR="00D418ED" w:rsidRDefault="00D418ED">
      <w:pPr>
        <w:pStyle w:val="ConsPlusNormal"/>
        <w:jc w:val="right"/>
      </w:pPr>
      <w:r>
        <w:t>Мэр г. Вологды</w:t>
      </w:r>
    </w:p>
    <w:p w:rsidR="00D418ED" w:rsidRDefault="00D418ED">
      <w:pPr>
        <w:pStyle w:val="ConsPlusNormal"/>
        <w:jc w:val="right"/>
      </w:pPr>
      <w:r>
        <w:t>С.А.ВОРОПАНОВ</w:t>
      </w:r>
    </w:p>
    <w:p w:rsidR="00D418ED" w:rsidRDefault="00D418ED">
      <w:pPr>
        <w:pStyle w:val="ConsPlusNormal"/>
      </w:pPr>
    </w:p>
    <w:p w:rsidR="00D418ED" w:rsidRDefault="00D418ED">
      <w:pPr>
        <w:pStyle w:val="ConsPlusNormal"/>
      </w:pPr>
    </w:p>
    <w:p w:rsidR="00D418ED" w:rsidRDefault="00D418ED">
      <w:pPr>
        <w:pStyle w:val="ConsPlusNormal"/>
      </w:pPr>
    </w:p>
    <w:p w:rsidR="00D418ED" w:rsidRDefault="00D418ED">
      <w:pPr>
        <w:pStyle w:val="ConsPlusNormal"/>
      </w:pPr>
    </w:p>
    <w:p w:rsidR="00D418ED" w:rsidRDefault="00D418ED">
      <w:pPr>
        <w:pStyle w:val="ConsPlusNormal"/>
      </w:pPr>
    </w:p>
    <w:p w:rsidR="00D418ED" w:rsidRDefault="00D418ED">
      <w:pPr>
        <w:pStyle w:val="ConsPlusNormal"/>
        <w:jc w:val="right"/>
        <w:outlineLvl w:val="0"/>
      </w:pPr>
      <w:r>
        <w:t>Приложение N 1</w:t>
      </w:r>
    </w:p>
    <w:p w:rsidR="00D418ED" w:rsidRDefault="00D418ED">
      <w:pPr>
        <w:pStyle w:val="ConsPlusNormal"/>
        <w:jc w:val="right"/>
      </w:pPr>
      <w:r>
        <w:t>к Постановлению</w:t>
      </w:r>
    </w:p>
    <w:p w:rsidR="00D418ED" w:rsidRDefault="00D418ED">
      <w:pPr>
        <w:pStyle w:val="ConsPlusNormal"/>
        <w:jc w:val="right"/>
      </w:pPr>
      <w:r>
        <w:t>Администрации г. Вологды</w:t>
      </w:r>
    </w:p>
    <w:p w:rsidR="00D418ED" w:rsidRDefault="00D418ED">
      <w:pPr>
        <w:pStyle w:val="ConsPlusNormal"/>
        <w:jc w:val="right"/>
      </w:pPr>
      <w:r>
        <w:t>от 21 апреля 2022 г. N 569</w:t>
      </w:r>
    </w:p>
    <w:p w:rsidR="00D418ED" w:rsidRDefault="00D418ED">
      <w:pPr>
        <w:pStyle w:val="ConsPlusNormal"/>
      </w:pPr>
    </w:p>
    <w:p w:rsidR="00D418ED" w:rsidRDefault="00D418ED">
      <w:pPr>
        <w:pStyle w:val="ConsPlusTitle"/>
        <w:jc w:val="center"/>
      </w:pPr>
      <w:bookmarkStart w:id="0" w:name="P40"/>
      <w:bookmarkEnd w:id="0"/>
      <w:r>
        <w:t>"I. Перечень целевых показателей городской программы</w:t>
      </w:r>
    </w:p>
    <w:p w:rsidR="00D418ED" w:rsidRDefault="00D418ED">
      <w:pPr>
        <w:pStyle w:val="ConsPlusNormal"/>
      </w:pPr>
    </w:p>
    <w:p w:rsidR="00D418ED" w:rsidRDefault="00D418ED">
      <w:pPr>
        <w:pStyle w:val="ConsPlusNormal"/>
        <w:sectPr w:rsidR="00D418ED" w:rsidSect="00E851C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515"/>
        <w:gridCol w:w="3345"/>
        <w:gridCol w:w="1559"/>
        <w:gridCol w:w="1134"/>
        <w:gridCol w:w="1142"/>
        <w:gridCol w:w="1134"/>
        <w:gridCol w:w="1134"/>
        <w:gridCol w:w="1134"/>
        <w:gridCol w:w="1134"/>
        <w:gridCol w:w="1134"/>
        <w:gridCol w:w="1135"/>
      </w:tblGrid>
      <w:tr w:rsidR="00D418ED">
        <w:tc>
          <w:tcPr>
            <w:tcW w:w="567" w:type="dxa"/>
            <w:vMerge w:val="restart"/>
          </w:tcPr>
          <w:p w:rsidR="00D418ED" w:rsidRDefault="00D418ED">
            <w:pPr>
              <w:pStyle w:val="ConsPlusNormal"/>
              <w:jc w:val="center"/>
            </w:pPr>
            <w:r>
              <w:lastRenderedPageBreak/>
              <w:t>N</w:t>
            </w:r>
          </w:p>
          <w:p w:rsidR="00D418ED" w:rsidRDefault="00D418E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3515" w:type="dxa"/>
            <w:vMerge w:val="restart"/>
          </w:tcPr>
          <w:p w:rsidR="00D418ED" w:rsidRDefault="00D418ED">
            <w:pPr>
              <w:pStyle w:val="ConsPlusNormal"/>
            </w:pPr>
            <w:r>
              <w:t>Задачи, направленные на достижение целей</w:t>
            </w:r>
          </w:p>
        </w:tc>
        <w:tc>
          <w:tcPr>
            <w:tcW w:w="3345" w:type="dxa"/>
            <w:vMerge w:val="restart"/>
          </w:tcPr>
          <w:p w:rsidR="00D418ED" w:rsidRDefault="00D418ED">
            <w:pPr>
              <w:pStyle w:val="ConsPlusNormal"/>
            </w:pPr>
            <w:r>
              <w:t>Наименование целевого показателя</w:t>
            </w:r>
          </w:p>
        </w:tc>
        <w:tc>
          <w:tcPr>
            <w:tcW w:w="1559" w:type="dxa"/>
            <w:vMerge w:val="restart"/>
          </w:tcPr>
          <w:p w:rsidR="00D418ED" w:rsidRDefault="00D418ED">
            <w:pPr>
              <w:pStyle w:val="ConsPlusNormal"/>
            </w:pPr>
            <w:r>
              <w:t>Единица измерения целевого показателя</w:t>
            </w:r>
          </w:p>
        </w:tc>
        <w:tc>
          <w:tcPr>
            <w:tcW w:w="9081" w:type="dxa"/>
            <w:gridSpan w:val="8"/>
          </w:tcPr>
          <w:p w:rsidR="00D418ED" w:rsidRDefault="00D418ED">
            <w:pPr>
              <w:pStyle w:val="ConsPlusNormal"/>
              <w:jc w:val="center"/>
            </w:pPr>
            <w:r>
              <w:t>Значения целевых показателен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3515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3345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559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34" w:type="dxa"/>
          </w:tcPr>
          <w:p w:rsidR="00D418ED" w:rsidRDefault="00D418ED">
            <w:pPr>
              <w:pStyle w:val="ConsPlusNormal"/>
            </w:pPr>
            <w:r>
              <w:t>Базовый 2018 год</w:t>
            </w:r>
          </w:p>
        </w:tc>
        <w:tc>
          <w:tcPr>
            <w:tcW w:w="1142" w:type="dxa"/>
          </w:tcPr>
          <w:p w:rsidR="00D418ED" w:rsidRDefault="00D418ED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2023 год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2024 год</w:t>
            </w:r>
          </w:p>
        </w:tc>
        <w:tc>
          <w:tcPr>
            <w:tcW w:w="1135" w:type="dxa"/>
          </w:tcPr>
          <w:p w:rsidR="00D418ED" w:rsidRDefault="00D418ED">
            <w:pPr>
              <w:pStyle w:val="ConsPlusNormal"/>
              <w:jc w:val="center"/>
            </w:pPr>
            <w:r>
              <w:t>2025 год</w:t>
            </w:r>
          </w:p>
        </w:tc>
      </w:tr>
      <w:tr w:rsidR="00D418ED">
        <w:tc>
          <w:tcPr>
            <w:tcW w:w="56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15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345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42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35" w:type="dxa"/>
          </w:tcPr>
          <w:p w:rsidR="00D418ED" w:rsidRDefault="00D418ED">
            <w:pPr>
              <w:pStyle w:val="ConsPlusNormal"/>
              <w:jc w:val="center"/>
            </w:pPr>
            <w:r>
              <w:t>12</w:t>
            </w:r>
          </w:p>
        </w:tc>
      </w:tr>
      <w:tr w:rsidR="00D418ED">
        <w:tc>
          <w:tcPr>
            <w:tcW w:w="567" w:type="dxa"/>
            <w:vMerge w:val="restart"/>
          </w:tcPr>
          <w:p w:rsidR="00D418ED" w:rsidRDefault="00D418ED">
            <w:pPr>
              <w:pStyle w:val="ConsPlusNormal"/>
            </w:pPr>
            <w:r>
              <w:t>1</w:t>
            </w:r>
          </w:p>
        </w:tc>
        <w:tc>
          <w:tcPr>
            <w:tcW w:w="3515" w:type="dxa"/>
            <w:vMerge w:val="restart"/>
          </w:tcPr>
          <w:p w:rsidR="00D418ED" w:rsidRDefault="00D418ED">
            <w:pPr>
              <w:pStyle w:val="ConsPlusNormal"/>
            </w:pPr>
            <w:r>
              <w:t>Обеспечение благоустроенным жильем граждан, проживающих в аварийных жилых домах, путем консолидации финансовых ресурсов, в том числе за счет привлечения финансовой поддержки Фонда</w:t>
            </w:r>
          </w:p>
        </w:tc>
        <w:tc>
          <w:tcPr>
            <w:tcW w:w="3345" w:type="dxa"/>
          </w:tcPr>
          <w:p w:rsidR="00D418ED" w:rsidRDefault="00D418ED">
            <w:pPr>
              <w:pStyle w:val="ConsPlusNormal"/>
            </w:pPr>
            <w:r>
              <w:t>Расселяемая площадь &lt;***&gt;</w:t>
            </w:r>
          </w:p>
        </w:tc>
        <w:tc>
          <w:tcPr>
            <w:tcW w:w="1559" w:type="dxa"/>
          </w:tcPr>
          <w:p w:rsidR="00D418ED" w:rsidRDefault="00D418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D418ED" w:rsidRDefault="00D418ED">
            <w:pPr>
              <w:pStyle w:val="ConsPlusNormal"/>
              <w:jc w:val="center"/>
            </w:pPr>
            <w:r>
              <w:t>2993.48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</w:pPr>
            <w:r>
              <w:t>2961.19 &lt;*&gt;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</w:pPr>
            <w:r>
              <w:t>1061.9 &lt;**&gt;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9183.9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1848.2</w:t>
            </w:r>
          </w:p>
        </w:tc>
        <w:tc>
          <w:tcPr>
            <w:tcW w:w="1135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3515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3345" w:type="dxa"/>
          </w:tcPr>
          <w:p w:rsidR="00D418ED" w:rsidRDefault="00D418ED">
            <w:pPr>
              <w:pStyle w:val="ConsPlusNormal"/>
            </w:pPr>
            <w:r>
              <w:t>Количество переселяемых жителей &lt;***&gt;</w:t>
            </w:r>
          </w:p>
        </w:tc>
        <w:tc>
          <w:tcPr>
            <w:tcW w:w="1559" w:type="dxa"/>
          </w:tcPr>
          <w:p w:rsidR="00D418ED" w:rsidRDefault="00D418E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D418ED" w:rsidRDefault="00D418ED">
            <w:pPr>
              <w:pStyle w:val="ConsPlusNormal"/>
              <w:jc w:val="center"/>
            </w:pPr>
            <w:r>
              <w:t>206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254 &lt;*&gt;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82 &lt;**&gt;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657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135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3515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3345" w:type="dxa"/>
          </w:tcPr>
          <w:p w:rsidR="00D418ED" w:rsidRDefault="00D418ED">
            <w:pPr>
              <w:pStyle w:val="ConsPlusNormal"/>
            </w:pPr>
            <w:r>
              <w:t>Дом аварийного жилищного фонда в общем объеме жилищного фонда области на 1000 человек населения</w:t>
            </w:r>
          </w:p>
        </w:tc>
        <w:tc>
          <w:tcPr>
            <w:tcW w:w="1559" w:type="dxa"/>
          </w:tcPr>
          <w:p w:rsidR="00D418ED" w:rsidRDefault="00D418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D418ED" w:rsidRDefault="00D418ED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3.8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3.7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3.6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3.5</w:t>
            </w:r>
          </w:p>
        </w:tc>
        <w:tc>
          <w:tcPr>
            <w:tcW w:w="1135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3515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3345" w:type="dxa"/>
          </w:tcPr>
          <w:p w:rsidR="00D418ED" w:rsidRDefault="00D418ED">
            <w:pPr>
              <w:pStyle w:val="ConsPlusNormal"/>
            </w:pPr>
            <w:r>
              <w:t>Доля населения, получившего жилые помещения и улучшившего жилищные условия в отчетном году, в общей численности населения, состоящего на учете в качестве нуждающегося в жилых помещениях</w:t>
            </w:r>
          </w:p>
        </w:tc>
        <w:tc>
          <w:tcPr>
            <w:tcW w:w="1559" w:type="dxa"/>
          </w:tcPr>
          <w:p w:rsidR="00D418ED" w:rsidRDefault="00D418ED">
            <w:pPr>
              <w:pStyle w:val="ConsPlusNormal"/>
              <w:jc w:val="center"/>
            </w:pPr>
            <w:r>
              <w:t>%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142" w:type="dxa"/>
          </w:tcPr>
          <w:p w:rsidR="00D418ED" w:rsidRDefault="00D418ED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3.3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7.0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3.0</w:t>
            </w:r>
          </w:p>
        </w:tc>
        <w:tc>
          <w:tcPr>
            <w:tcW w:w="1135" w:type="dxa"/>
          </w:tcPr>
          <w:p w:rsidR="00D418ED" w:rsidRDefault="00D418ED">
            <w:pPr>
              <w:pStyle w:val="ConsPlusNormal"/>
              <w:jc w:val="center"/>
            </w:pPr>
            <w:r>
              <w:t>3.0</w:t>
            </w:r>
          </w:p>
        </w:tc>
      </w:tr>
      <w:tr w:rsidR="00D418ED">
        <w:tc>
          <w:tcPr>
            <w:tcW w:w="567" w:type="dxa"/>
          </w:tcPr>
          <w:p w:rsidR="00D418ED" w:rsidRDefault="00D418ED">
            <w:pPr>
              <w:pStyle w:val="ConsPlusNormal"/>
            </w:pPr>
            <w:r>
              <w:t>2</w:t>
            </w:r>
          </w:p>
        </w:tc>
        <w:tc>
          <w:tcPr>
            <w:tcW w:w="3515" w:type="dxa"/>
          </w:tcPr>
          <w:p w:rsidR="00D418ED" w:rsidRDefault="00D418ED">
            <w:pPr>
              <w:pStyle w:val="ConsPlusNormal"/>
            </w:pPr>
            <w:r>
              <w:t>Снос или реконструкция аварийных жилых домов</w:t>
            </w:r>
          </w:p>
        </w:tc>
        <w:tc>
          <w:tcPr>
            <w:tcW w:w="3345" w:type="dxa"/>
          </w:tcPr>
          <w:p w:rsidR="00D418ED" w:rsidRDefault="00D418ED">
            <w:pPr>
              <w:pStyle w:val="ConsPlusNormal"/>
            </w:pPr>
            <w:r>
              <w:t>Общая площадь ликвидированного или реконструированного аварийного жилищного фонда</w:t>
            </w:r>
          </w:p>
        </w:tc>
        <w:tc>
          <w:tcPr>
            <w:tcW w:w="1559" w:type="dxa"/>
          </w:tcPr>
          <w:p w:rsidR="00D418ED" w:rsidRDefault="00D418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42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4537" w:type="dxa"/>
            <w:gridSpan w:val="4"/>
          </w:tcPr>
          <w:p w:rsidR="00D418ED" w:rsidRDefault="00D418ED">
            <w:pPr>
              <w:pStyle w:val="ConsPlusNormal"/>
              <w:jc w:val="center"/>
            </w:pPr>
            <w:r>
              <w:t>22541.10</w:t>
            </w:r>
          </w:p>
        </w:tc>
      </w:tr>
    </w:tbl>
    <w:p w:rsidR="00D418ED" w:rsidRDefault="00D418ED">
      <w:pPr>
        <w:pStyle w:val="ConsPlusNormal"/>
        <w:sectPr w:rsidR="00D418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18ED" w:rsidRDefault="00D418ED">
      <w:pPr>
        <w:pStyle w:val="ConsPlusNormal"/>
      </w:pPr>
    </w:p>
    <w:p w:rsidR="00D418ED" w:rsidRDefault="00D418ED">
      <w:pPr>
        <w:pStyle w:val="ConsPlusNormal"/>
        <w:ind w:firstLine="540"/>
        <w:jc w:val="both"/>
      </w:pPr>
      <w:r>
        <w:t>--------------------------------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>&lt;*&gt; Данное количество квадратных метров рассчитано исходя из следующих показателей: 1 этап (2020 год) - 2871.09 кв. м,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(2020 год) - 90.10 кв. м.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>Данное количество граждан рассчитано исходя из следующих показателей: 1 этап (2020 год) - 244 чел.,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(2020 год) - 10 чел.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>&lt;**&gt; Данное количество квадратных метров рассчитано исходя из следующих показателей: 2 этап (2021 год) - 680.0 кв. м, 3 этап (2021 год) - 123.2 кв. м,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(2021 год) - 258.7 кв. м.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>Данное количество граждан рассчитано исходя из следующих показателей: 2 этан (2021 год) - 54 чел., 3 этап (2021 год) - 9 чел., по иным программам, в рамках которых не предусмотрено финансирование за счет средств Фонда содействия реформированию жилищно-коммунального хозяйства, бюджета Вологодской области (2021 год) - 19 чел.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 xml:space="preserve">&lt;***&gt; Данные показатели предусмотрены областной адресной </w:t>
      </w:r>
      <w:hyperlink r:id="rId31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постановлением. Правительства Вологодской области от 1 апреля 2019 года N 322 (с последующими изменениями).".</w:t>
      </w:r>
    </w:p>
    <w:p w:rsidR="00D418ED" w:rsidRDefault="00D418ED">
      <w:pPr>
        <w:pStyle w:val="ConsPlusNormal"/>
      </w:pPr>
    </w:p>
    <w:p w:rsidR="00D418ED" w:rsidRDefault="00D418ED">
      <w:pPr>
        <w:pStyle w:val="ConsPlusNormal"/>
      </w:pPr>
    </w:p>
    <w:p w:rsidR="00D418ED" w:rsidRDefault="00D418ED">
      <w:pPr>
        <w:pStyle w:val="ConsPlusNormal"/>
      </w:pPr>
    </w:p>
    <w:p w:rsidR="00D418ED" w:rsidRDefault="00D418ED">
      <w:pPr>
        <w:pStyle w:val="ConsPlusNormal"/>
      </w:pPr>
    </w:p>
    <w:p w:rsidR="00D418ED" w:rsidRDefault="00D418ED">
      <w:pPr>
        <w:pStyle w:val="ConsPlusNormal"/>
      </w:pPr>
    </w:p>
    <w:p w:rsidR="00D418ED" w:rsidRDefault="00D418ED">
      <w:pPr>
        <w:pStyle w:val="ConsPlusNormal"/>
        <w:jc w:val="right"/>
        <w:outlineLvl w:val="0"/>
      </w:pPr>
      <w:r>
        <w:t>Приложение N 2</w:t>
      </w:r>
    </w:p>
    <w:p w:rsidR="00D418ED" w:rsidRDefault="00D418ED">
      <w:pPr>
        <w:pStyle w:val="ConsPlusNormal"/>
        <w:jc w:val="right"/>
      </w:pPr>
      <w:r>
        <w:t>к Постановлению</w:t>
      </w:r>
    </w:p>
    <w:p w:rsidR="00D418ED" w:rsidRDefault="00D418ED">
      <w:pPr>
        <w:pStyle w:val="ConsPlusNormal"/>
        <w:jc w:val="right"/>
      </w:pPr>
      <w:r>
        <w:t>Администрации г. Вологды</w:t>
      </w:r>
    </w:p>
    <w:p w:rsidR="00D418ED" w:rsidRDefault="00D418ED">
      <w:pPr>
        <w:pStyle w:val="ConsPlusNormal"/>
        <w:jc w:val="right"/>
      </w:pPr>
      <w:r>
        <w:t>от 21 апреля 2022 г. N 569</w:t>
      </w:r>
    </w:p>
    <w:p w:rsidR="00D418ED" w:rsidRDefault="00D418ED">
      <w:pPr>
        <w:pStyle w:val="ConsPlusNormal"/>
      </w:pPr>
    </w:p>
    <w:p w:rsidR="00D418ED" w:rsidRDefault="00D418ED">
      <w:pPr>
        <w:pStyle w:val="ConsPlusNormal"/>
        <w:jc w:val="right"/>
      </w:pPr>
      <w:r>
        <w:t>"Приложение N 3</w:t>
      </w:r>
    </w:p>
    <w:p w:rsidR="00D418ED" w:rsidRDefault="00D418ED">
      <w:pPr>
        <w:pStyle w:val="ConsPlusNormal"/>
        <w:jc w:val="right"/>
      </w:pPr>
      <w:r>
        <w:t>к Городской адресной программе N 5</w:t>
      </w:r>
    </w:p>
    <w:p w:rsidR="00D418ED" w:rsidRDefault="00D418ED">
      <w:pPr>
        <w:pStyle w:val="ConsPlusNormal"/>
        <w:jc w:val="right"/>
      </w:pPr>
      <w:r>
        <w:t>по переселению граждан из аварийного жилищного</w:t>
      </w:r>
    </w:p>
    <w:p w:rsidR="00D418ED" w:rsidRDefault="00D418ED">
      <w:pPr>
        <w:pStyle w:val="ConsPlusNormal"/>
        <w:jc w:val="right"/>
      </w:pPr>
      <w:r>
        <w:t>фонда, расположенного на территории</w:t>
      </w:r>
    </w:p>
    <w:p w:rsidR="00D418ED" w:rsidRDefault="00D418ED">
      <w:pPr>
        <w:pStyle w:val="ConsPlusNormal"/>
        <w:jc w:val="right"/>
      </w:pPr>
      <w:r>
        <w:t>городского округа города Вологды,</w:t>
      </w:r>
    </w:p>
    <w:p w:rsidR="00D418ED" w:rsidRDefault="00D418ED">
      <w:pPr>
        <w:pStyle w:val="ConsPlusNormal"/>
        <w:jc w:val="right"/>
      </w:pPr>
      <w:r>
        <w:t>на 2019 - 2025 годы</w:t>
      </w:r>
    </w:p>
    <w:p w:rsidR="00D418ED" w:rsidRDefault="00D418ED">
      <w:pPr>
        <w:pStyle w:val="ConsPlusNormal"/>
      </w:pPr>
    </w:p>
    <w:p w:rsidR="00D418ED" w:rsidRDefault="00D418ED">
      <w:pPr>
        <w:pStyle w:val="ConsPlusTitle"/>
        <w:jc w:val="center"/>
      </w:pPr>
      <w:bookmarkStart w:id="1" w:name="P143"/>
      <w:bookmarkEnd w:id="1"/>
      <w:r>
        <w:t>ФИНАНСОВОЕ ОБЕСПЕЧЕНИЕ</w:t>
      </w:r>
    </w:p>
    <w:p w:rsidR="00D418ED" w:rsidRDefault="00D418ED">
      <w:pPr>
        <w:pStyle w:val="ConsPlusTitle"/>
        <w:jc w:val="center"/>
      </w:pPr>
      <w:r>
        <w:t xml:space="preserve">МЕРОПРИЯТИЙ ГОРОДСКОЙ ПРОГРАММЫ </w:t>
      </w:r>
      <w:hyperlink w:anchor="P788">
        <w:r>
          <w:rPr>
            <w:color w:val="0000FF"/>
          </w:rPr>
          <w:t>&lt;1&gt;</w:t>
        </w:r>
      </w:hyperlink>
    </w:p>
    <w:p w:rsidR="00D418ED" w:rsidRDefault="00D418ED">
      <w:pPr>
        <w:pStyle w:val="ConsPlusNormal"/>
      </w:pPr>
    </w:p>
    <w:p w:rsidR="00D418ED" w:rsidRDefault="00D418ED">
      <w:pPr>
        <w:pStyle w:val="ConsPlusNormal"/>
        <w:sectPr w:rsidR="00D418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721"/>
        <w:gridCol w:w="1644"/>
        <w:gridCol w:w="1191"/>
        <w:gridCol w:w="1417"/>
        <w:gridCol w:w="1531"/>
        <w:gridCol w:w="1020"/>
        <w:gridCol w:w="1247"/>
        <w:gridCol w:w="1247"/>
        <w:gridCol w:w="1474"/>
        <w:gridCol w:w="1247"/>
        <w:gridCol w:w="1191"/>
        <w:gridCol w:w="1247"/>
        <w:gridCol w:w="1247"/>
        <w:gridCol w:w="1361"/>
        <w:gridCol w:w="1247"/>
        <w:gridCol w:w="1247"/>
        <w:gridCol w:w="1247"/>
        <w:gridCol w:w="1247"/>
        <w:gridCol w:w="1361"/>
        <w:gridCol w:w="1361"/>
        <w:gridCol w:w="1247"/>
        <w:gridCol w:w="1304"/>
      </w:tblGrid>
      <w:tr w:rsidR="00D418ED">
        <w:tc>
          <w:tcPr>
            <w:tcW w:w="567" w:type="dxa"/>
            <w:vMerge w:val="restart"/>
          </w:tcPr>
          <w:p w:rsidR="00D418ED" w:rsidRDefault="00D418ED">
            <w:pPr>
              <w:pStyle w:val="ConsPlusNormal"/>
              <w:jc w:val="center"/>
            </w:pPr>
            <w:r>
              <w:lastRenderedPageBreak/>
              <w:t>N</w:t>
            </w:r>
          </w:p>
          <w:p w:rsidR="00D418ED" w:rsidRDefault="00D418E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2721" w:type="dxa"/>
            <w:vMerge w:val="restart"/>
          </w:tcPr>
          <w:p w:rsidR="00D418ED" w:rsidRDefault="00D418ED">
            <w:pPr>
              <w:pStyle w:val="ConsPlusNormal"/>
            </w:pPr>
            <w:r>
              <w:t>Наименование мероприятия</w:t>
            </w:r>
          </w:p>
        </w:tc>
        <w:tc>
          <w:tcPr>
            <w:tcW w:w="1644" w:type="dxa"/>
            <w:vMerge w:val="restart"/>
          </w:tcPr>
          <w:p w:rsidR="00D418ED" w:rsidRDefault="00D418ED">
            <w:pPr>
              <w:pStyle w:val="ConsPlusNormal"/>
            </w:pPr>
            <w:r>
              <w:t>Исполнитель, участник городской программы</w:t>
            </w:r>
          </w:p>
        </w:tc>
        <w:tc>
          <w:tcPr>
            <w:tcW w:w="1191" w:type="dxa"/>
            <w:vMerge w:val="restart"/>
          </w:tcPr>
          <w:p w:rsidR="00D418ED" w:rsidRDefault="00D418ED">
            <w:pPr>
              <w:pStyle w:val="ConsPlusNormal"/>
            </w:pPr>
            <w:r>
              <w:t>Источник финансирования</w:t>
            </w:r>
          </w:p>
        </w:tc>
        <w:tc>
          <w:tcPr>
            <w:tcW w:w="24490" w:type="dxa"/>
            <w:gridSpan w:val="19"/>
          </w:tcPr>
          <w:p w:rsidR="00D418ED" w:rsidRDefault="00D418ED">
            <w:pPr>
              <w:pStyle w:val="ConsPlusNormal"/>
              <w:jc w:val="center"/>
            </w:pPr>
            <w:r>
              <w:t>Финансовые затраты, руб.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2019</w:t>
            </w:r>
          </w:p>
        </w:tc>
        <w:tc>
          <w:tcPr>
            <w:tcW w:w="3798" w:type="dxa"/>
            <w:gridSpan w:val="3"/>
          </w:tcPr>
          <w:p w:rsidR="00D418ED" w:rsidRDefault="00D418ED">
            <w:pPr>
              <w:pStyle w:val="ConsPlusNormal"/>
              <w:jc w:val="center"/>
            </w:pPr>
            <w:r>
              <w:t>2020</w:t>
            </w:r>
          </w:p>
        </w:tc>
        <w:tc>
          <w:tcPr>
            <w:tcW w:w="3968" w:type="dxa"/>
            <w:gridSpan w:val="3"/>
          </w:tcPr>
          <w:p w:rsidR="00D418ED" w:rsidRDefault="00D418ED">
            <w:pPr>
              <w:pStyle w:val="ConsPlusNormal"/>
              <w:jc w:val="center"/>
            </w:pPr>
            <w:r>
              <w:t>2021</w:t>
            </w:r>
          </w:p>
        </w:tc>
        <w:tc>
          <w:tcPr>
            <w:tcW w:w="3685" w:type="dxa"/>
            <w:gridSpan w:val="3"/>
          </w:tcPr>
          <w:p w:rsidR="00D418ED" w:rsidRDefault="00D418ED">
            <w:pPr>
              <w:pStyle w:val="ConsPlusNormal"/>
              <w:jc w:val="center"/>
            </w:pPr>
            <w:r>
              <w:t>2022</w:t>
            </w:r>
          </w:p>
        </w:tc>
        <w:tc>
          <w:tcPr>
            <w:tcW w:w="2608" w:type="dxa"/>
            <w:gridSpan w:val="2"/>
          </w:tcPr>
          <w:p w:rsidR="00D418ED" w:rsidRDefault="00D418ED">
            <w:pPr>
              <w:pStyle w:val="ConsPlusNormal"/>
              <w:jc w:val="center"/>
            </w:pPr>
            <w:r>
              <w:t>2023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2025</w:t>
            </w:r>
          </w:p>
        </w:tc>
        <w:tc>
          <w:tcPr>
            <w:tcW w:w="6520" w:type="dxa"/>
            <w:gridSpan w:val="5"/>
          </w:tcPr>
          <w:p w:rsidR="00D418ED" w:rsidRDefault="00D418ED">
            <w:pPr>
              <w:pStyle w:val="ConsPlusNormal"/>
              <w:jc w:val="center"/>
            </w:pPr>
            <w:r>
              <w:t>Всего</w:t>
            </w:r>
          </w:p>
        </w:tc>
      </w:tr>
      <w:tr w:rsidR="00D418ED">
        <w:tblPrEx>
          <w:tblBorders>
            <w:insideH w:val="nil"/>
          </w:tblBorders>
        </w:tblPrEx>
        <w:tc>
          <w:tcPr>
            <w:tcW w:w="30613" w:type="dxa"/>
            <w:gridSpan w:val="23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6"/>
              <w:gridCol w:w="236"/>
              <w:gridCol w:w="29891"/>
              <w:gridCol w:w="236"/>
            </w:tblGrid>
            <w:tr w:rsidR="00D418ED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8ED" w:rsidRDefault="00D418ED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8ED" w:rsidRDefault="00D418ED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D418ED" w:rsidRDefault="00D418E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D418ED" w:rsidRDefault="00D418E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граф дана в соответствии с официальным источником публикации.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D418ED" w:rsidRDefault="00D418ED">
                  <w:pPr>
                    <w:pStyle w:val="ConsPlusNormal"/>
                  </w:pPr>
                </w:p>
              </w:tc>
            </w:tr>
          </w:tbl>
          <w:p w:rsidR="00D418ED" w:rsidRDefault="00D418ED">
            <w:pPr>
              <w:pStyle w:val="ConsPlusNormal"/>
            </w:pPr>
          </w:p>
        </w:tc>
      </w:tr>
      <w:tr w:rsidR="00D418ED">
        <w:tblPrEx>
          <w:tblBorders>
            <w:insideH w:val="nil"/>
          </w:tblBorders>
        </w:tblPrEx>
        <w:tc>
          <w:tcPr>
            <w:tcW w:w="567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721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91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31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247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474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247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91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247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  <w:tcBorders>
              <w:top w:val="nil"/>
            </w:tcBorders>
          </w:tcPr>
          <w:p w:rsidR="00D418ED" w:rsidRDefault="00D418ED">
            <w:pPr>
              <w:pStyle w:val="ConsPlusNormal"/>
            </w:pPr>
          </w:p>
        </w:tc>
        <w:tc>
          <w:tcPr>
            <w:tcW w:w="1361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247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247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61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61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04" w:type="dxa"/>
            <w:tcBorders>
              <w:top w:val="nil"/>
            </w:tcBorders>
          </w:tcPr>
          <w:p w:rsidR="00D418ED" w:rsidRDefault="00D418ED">
            <w:pPr>
              <w:pStyle w:val="ConsPlusNormal"/>
              <w:jc w:val="center"/>
            </w:pPr>
            <w:r>
              <w:t>22</w:t>
            </w:r>
          </w:p>
        </w:tc>
      </w:tr>
      <w:tr w:rsidR="00D418ED">
        <w:tc>
          <w:tcPr>
            <w:tcW w:w="6123" w:type="dxa"/>
            <w:gridSpan w:val="4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 этап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 этап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 этап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 этап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2 этап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3 этап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 этап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1 - 5 этапы</w:t>
            </w:r>
          </w:p>
        </w:tc>
      </w:tr>
      <w:tr w:rsidR="00D418ED">
        <w:tc>
          <w:tcPr>
            <w:tcW w:w="567" w:type="dxa"/>
            <w:vMerge w:val="restart"/>
          </w:tcPr>
          <w:p w:rsidR="00D418ED" w:rsidRDefault="00D418ED">
            <w:pPr>
              <w:pStyle w:val="ConsPlusNormal"/>
            </w:pPr>
            <w:r>
              <w:t>1</w:t>
            </w:r>
          </w:p>
        </w:tc>
        <w:tc>
          <w:tcPr>
            <w:tcW w:w="2721" w:type="dxa"/>
            <w:vMerge w:val="restart"/>
          </w:tcPr>
          <w:p w:rsidR="00D418ED" w:rsidRDefault="00D418ED">
            <w:pPr>
              <w:pStyle w:val="ConsPlusNormal"/>
            </w:pPr>
            <w:r>
              <w:t xml:space="preserve">Реализация федерального проекта "Обеспечение устойчивого сокращения непригодного для проживания жилищного фонда" </w:t>
            </w:r>
            <w:hyperlink w:anchor="P794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644" w:type="dxa"/>
            <w:vMerge w:val="restart"/>
          </w:tcPr>
          <w:p w:rsidR="00D418ED" w:rsidRDefault="00D418ED">
            <w:pPr>
              <w:pStyle w:val="ConsPlusNormal"/>
            </w:pPr>
            <w:r>
              <w:t>ДИО, МКУ "Градостроительный центр", ДГХ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96745389,77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100910138,00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4846912,50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29379899,33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69636381,20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7615833,46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424259832,93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5563190,00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1442584,78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95593028,10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18275496,42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5742557,00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210118273,73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30825724,11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517121710,55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106898775,10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864964483,49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79542369,41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84497190,00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4040346,00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22730015,36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66447642,53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256968818,91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69650710,74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168079905,41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22730015,36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323416461,44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69650710,74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583877092,95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3314265,39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3520716,25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168347,75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947083,97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2768651,77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149447514,02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25939117,36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7003329,39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947083,97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152216165,79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25939117,36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186105696,51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13888754,97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12892231,75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638218,75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5702800,00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420086,90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7615833,46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17843500,00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5563190,00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1442584,78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18275496,42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5742557,00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35035038,93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7148624,78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41489083,32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11308947,00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94981694,03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 xml:space="preserve">ВБ </w:t>
            </w:r>
            <w:hyperlink w:anchor="P793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1126006,00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</w:tr>
      <w:tr w:rsidR="00D418ED">
        <w:tc>
          <w:tcPr>
            <w:tcW w:w="567" w:type="dxa"/>
            <w:vMerge w:val="restart"/>
          </w:tcPr>
          <w:p w:rsidR="00D418ED" w:rsidRDefault="00D418ED">
            <w:pPr>
              <w:pStyle w:val="ConsPlusNormal"/>
            </w:pPr>
            <w:bookmarkStart w:id="2" w:name="P308"/>
            <w:bookmarkEnd w:id="2"/>
            <w:r>
              <w:t>1.1</w:t>
            </w:r>
          </w:p>
        </w:tc>
        <w:tc>
          <w:tcPr>
            <w:tcW w:w="2721" w:type="dxa"/>
            <w:vMerge w:val="restart"/>
          </w:tcPr>
          <w:p w:rsidR="00D418ED" w:rsidRDefault="00D418ED">
            <w:pPr>
              <w:pStyle w:val="ConsPlusNormal"/>
            </w:pPr>
            <w:r>
              <w:t xml:space="preserve">Приобретение жилых помещений в многоквартирных домах, а также в жилых домах, указанных в </w:t>
            </w:r>
            <w:hyperlink r:id="rId32">
              <w:r>
                <w:rPr>
                  <w:color w:val="0000FF"/>
                </w:rPr>
                <w:t>пункте 2 части 2 статьи 49</w:t>
              </w:r>
            </w:hyperlink>
            <w:r>
              <w:t xml:space="preserve"> Градостроительного кодекса Российской </w:t>
            </w:r>
            <w:r>
              <w:lastRenderedPageBreak/>
              <w:t>Федерации (в том числе в многоквартирных домах, строительство которых не завершено)</w:t>
            </w:r>
          </w:p>
        </w:tc>
        <w:tc>
          <w:tcPr>
            <w:tcW w:w="1644" w:type="dxa"/>
            <w:vMerge w:val="restart"/>
          </w:tcPr>
          <w:p w:rsidR="00D418ED" w:rsidRDefault="00D418ED">
            <w:pPr>
              <w:pStyle w:val="ConsPlusNormal"/>
              <w:jc w:val="center"/>
            </w:pPr>
            <w:r>
              <w:lastRenderedPageBreak/>
              <w:t>ДИО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68974175,00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72055337,50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2249396,50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24983500,00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143278909,00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24983500,00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168262409,00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53092384,80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56803445,52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1546730,64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18783276,00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111442560,96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18783276,00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130225836,96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2212182,70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2366810,23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64447,11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782636,50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4643440,04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782636,50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5426076,54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 xml:space="preserve">МБ </w:t>
            </w:r>
            <w:hyperlink w:anchor="P789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13669607,50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12885081,75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638218,75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5417587,50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27192908,0</w:t>
            </w:r>
            <w:r>
              <w:lastRenderedPageBreak/>
              <w:t>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lastRenderedPageBreak/>
              <w:t>5417587,50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32610495,50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 xml:space="preserve">ВБ </w:t>
            </w:r>
            <w:hyperlink w:anchor="P793">
              <w:r>
                <w:rPr>
                  <w:color w:val="0000FF"/>
                </w:rPr>
                <w:t>&lt;6&gt;</w:t>
              </w:r>
            </w:hyperlink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1126006,00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</w:tr>
      <w:tr w:rsidR="00D418ED">
        <w:tc>
          <w:tcPr>
            <w:tcW w:w="567" w:type="dxa"/>
            <w:vMerge w:val="restart"/>
          </w:tcPr>
          <w:p w:rsidR="00D418ED" w:rsidRDefault="00D418ED">
            <w:pPr>
              <w:pStyle w:val="ConsPlusNormal"/>
            </w:pPr>
            <w:r>
              <w:t>1.2</w:t>
            </w:r>
          </w:p>
        </w:tc>
        <w:tc>
          <w:tcPr>
            <w:tcW w:w="2721" w:type="dxa"/>
            <w:vMerge w:val="restart"/>
          </w:tcPr>
          <w:p w:rsidR="00D418ED" w:rsidRDefault="00D418ED">
            <w:pPr>
              <w:pStyle w:val="ConsPlusNormal"/>
            </w:pPr>
            <w:r>
              <w:t xml:space="preserve">Выплата гражданам, в чьей собственности находятся жилые помещения, входящие в аварийный жилищный фонд, возмещения за изымаемые жилые помещения в соответствии с </w:t>
            </w:r>
            <w:hyperlink r:id="rId33">
              <w:r>
                <w:rPr>
                  <w:color w:val="0000FF"/>
                </w:rPr>
                <w:t>частью 7 статьи 32</w:t>
              </w:r>
            </w:hyperlink>
            <w:r>
              <w:t xml:space="preserve"> Жилищного кодекса Российской Федерации</w:t>
            </w:r>
          </w:p>
        </w:tc>
        <w:tc>
          <w:tcPr>
            <w:tcW w:w="1644" w:type="dxa"/>
            <w:vMerge w:val="restart"/>
          </w:tcPr>
          <w:p w:rsidR="00D418ED" w:rsidRDefault="00D418ED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27765919,77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28854800,50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2597516,00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4396399,33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4620000,00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8886052,83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59218236,27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4396399,33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13506052,83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77120688,43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26449984,61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27693744,48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2493615,36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3946739,36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4260204,57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8530610,72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56637344,45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3946739,36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12790815,29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73374899,10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1102082,69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1153906,02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103900,64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164447,47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177508,53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355442,11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2359889,35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164447,47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532950,64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3057287,46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 xml:space="preserve">МБ </w:t>
            </w:r>
            <w:hyperlink w:anchor="P79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213852,47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7150,00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285212,50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182286,90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221002,47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285212,50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182286,90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688501,87</w:t>
            </w:r>
          </w:p>
        </w:tc>
      </w:tr>
      <w:tr w:rsidR="00D418ED">
        <w:tc>
          <w:tcPr>
            <w:tcW w:w="567" w:type="dxa"/>
            <w:vMerge w:val="restart"/>
          </w:tcPr>
          <w:p w:rsidR="00D418ED" w:rsidRDefault="00D418ED">
            <w:pPr>
              <w:pStyle w:val="ConsPlusNormal"/>
            </w:pPr>
            <w:r>
              <w:t>1.3</w:t>
            </w:r>
          </w:p>
        </w:tc>
        <w:tc>
          <w:tcPr>
            <w:tcW w:w="2721" w:type="dxa"/>
            <w:vMerge w:val="restart"/>
          </w:tcPr>
          <w:p w:rsidR="00D418ED" w:rsidRDefault="00D418ED">
            <w:pPr>
              <w:pStyle w:val="ConsPlusNormal"/>
            </w:pPr>
            <w:r>
              <w:t>Строительство муниципальных многоквартирных жилых домов</w:t>
            </w:r>
          </w:p>
        </w:tc>
        <w:tc>
          <w:tcPr>
            <w:tcW w:w="1644" w:type="dxa"/>
            <w:vMerge w:val="restart"/>
          </w:tcPr>
          <w:p w:rsidR="00D418ED" w:rsidRDefault="00D418ED">
            <w:pPr>
              <w:pStyle w:val="ConsPlusNormal"/>
            </w:pPr>
            <w:r>
              <w:t>МКУ "Градостроительный центр"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64996081,20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415373780,10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5563190,00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95589828,10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485319861,30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101153018,10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586472879,40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62187437,96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248438208,19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69650710,74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310625646,15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69650710,74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380276356,89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2591143,24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149092071,91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25939117,36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151683215,15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25939117,36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177622332,51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 xml:space="preserve">МБ </w:t>
            </w:r>
            <w:hyperlink w:anchor="P79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217500,00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17843500,00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5563190,00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23011000,00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5563190,00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28574190,00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</w:tr>
      <w:tr w:rsidR="00D418ED">
        <w:tc>
          <w:tcPr>
            <w:tcW w:w="567" w:type="dxa"/>
            <w:vMerge w:val="restart"/>
          </w:tcPr>
          <w:p w:rsidR="00D418ED" w:rsidRDefault="00D418ED">
            <w:pPr>
              <w:pStyle w:val="ConsPlusNormal"/>
            </w:pPr>
            <w:bookmarkStart w:id="3" w:name="P597"/>
            <w:bookmarkEnd w:id="3"/>
            <w:r>
              <w:t>1.4</w:t>
            </w:r>
          </w:p>
        </w:tc>
        <w:tc>
          <w:tcPr>
            <w:tcW w:w="2721" w:type="dxa"/>
            <w:vMerge w:val="restart"/>
          </w:tcPr>
          <w:p w:rsidR="00D418ED" w:rsidRDefault="00D418ED">
            <w:pPr>
              <w:pStyle w:val="ConsPlusNormal"/>
            </w:pPr>
            <w:r>
              <w:t xml:space="preserve">Ликвидация или реконструкция аварийного жилищного фонда, в том </w:t>
            </w:r>
            <w:r>
              <w:lastRenderedPageBreak/>
              <w:t xml:space="preserve">числе изготовление информационных щитов на аварийных домах, подлежащих расселению </w:t>
            </w:r>
            <w:hyperlink w:anchor="P792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644" w:type="dxa"/>
            <w:vMerge w:val="restart"/>
          </w:tcPr>
          <w:p w:rsidR="00D418ED" w:rsidRDefault="00D418ED">
            <w:pPr>
              <w:pStyle w:val="ConsPlusNormal"/>
              <w:jc w:val="center"/>
            </w:pPr>
            <w:r>
              <w:lastRenderedPageBreak/>
              <w:t>ДГХ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5295,00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20300,00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7615833,46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1442584,78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18275496,42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5742557,00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7621128,46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1445824,78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18295796,42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5745757,00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33108506,66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5295,00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20300,00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7615833,46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1442584,78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18275496,42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5742557,00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7621128,46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1445824,78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18295796,42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5745757,00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33108506,66</w:t>
            </w:r>
          </w:p>
        </w:tc>
      </w:tr>
      <w:tr w:rsidR="00D418ED">
        <w:tc>
          <w:tcPr>
            <w:tcW w:w="567" w:type="dxa"/>
            <w:vMerge w:val="restart"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 w:val="restart"/>
          </w:tcPr>
          <w:p w:rsidR="00D418ED" w:rsidRDefault="00D418ED">
            <w:pPr>
              <w:pStyle w:val="ConsPlusNormal"/>
            </w:pPr>
            <w:r>
              <w:t>Итого по Программе</w:t>
            </w:r>
          </w:p>
        </w:tc>
        <w:tc>
          <w:tcPr>
            <w:tcW w:w="1644" w:type="dxa"/>
            <w:vMerge w:val="restart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96745389,77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100910138,00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4846912,50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29379899,33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69636381,20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7615833,46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424259832,93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5563190,00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1442584,78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95593028,10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18275496,42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5742557,00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210118273,73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30825724,11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517121710,55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106898775,10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864964483,49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79542369,41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84497190,00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4040346,00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22730015,36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66447642,53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256968818,91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69650710,74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168079905,41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22730015,36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323416461,44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69650710,74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583877092,95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3314265,39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3520716,25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168347,75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947083,97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2768651,77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149447514,02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25939117,36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7003329,39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947083,97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152216165,79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25939117,36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186105696,51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13888754,97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  <w:jc w:val="center"/>
            </w:pPr>
            <w:r>
              <w:t>12892231,75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4950000,00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638218,75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5702800,00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420086,90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7615833,46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17843500,00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5563190,00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1442584,78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18275496,42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5742557,00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35035038,93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7148624,78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  <w:jc w:val="center"/>
            </w:pPr>
            <w:r>
              <w:t>41489083,32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11308947,00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94981694,03</w:t>
            </w:r>
          </w:p>
        </w:tc>
      </w:tr>
      <w:tr w:rsidR="00D418ED">
        <w:tc>
          <w:tcPr>
            <w:tcW w:w="56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2721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64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53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36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6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6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S</w:t>
            </w:r>
          </w:p>
        </w:tc>
      </w:tr>
    </w:tbl>
    <w:p w:rsidR="00D418ED" w:rsidRDefault="00D418ED">
      <w:pPr>
        <w:pStyle w:val="ConsPlusNormal"/>
        <w:sectPr w:rsidR="00D418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18ED" w:rsidRDefault="00D418ED">
      <w:pPr>
        <w:pStyle w:val="ConsPlusNormal"/>
      </w:pPr>
    </w:p>
    <w:p w:rsidR="00D418ED" w:rsidRDefault="00D418ED">
      <w:pPr>
        <w:pStyle w:val="ConsPlusNormal"/>
        <w:ind w:firstLine="540"/>
        <w:jc w:val="both"/>
      </w:pPr>
      <w:r>
        <w:t>ФБ - безвозмездные поступления из государственной корпорации - Фонда содействия реформированию жилищно-коммунального хозяйства;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>РБ - безвозмездные поступления из регионального бюджета (кроме дотаций);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>МБ - налоговые и неналоговые доходы местного бюджета и дотации из регионального бюджета.</w:t>
      </w:r>
    </w:p>
    <w:p w:rsidR="00D418ED" w:rsidRDefault="00D418ED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D418ED" w:rsidRDefault="00D418ED">
      <w:pPr>
        <w:pStyle w:val="ConsPlusNormal"/>
        <w:spacing w:before="220"/>
        <w:ind w:firstLine="540"/>
        <w:jc w:val="both"/>
      </w:pPr>
      <w:bookmarkStart w:id="4" w:name="P788"/>
      <w:bookmarkEnd w:id="4"/>
      <w:r>
        <w:t xml:space="preserve">&lt;1&gt; Объем средств, необходимых для переселения граждан, разбит по годам, в т.ч.: 2019 - 2020 годы - в соответствии с кассовыми расходами; в 2021 году включены средства на реализацию 1 - 3 этапов городской адресной программы N 5 по переселению граждан из аварийного жилищного фонда, расположенного на территории городского округа города Вологды, на 2019 - 2025 годы (далее - Программа), а также средства на реализацию 5 этапа Программы (2023 - 2024 годы), предусмотренные областной адресной </w:t>
      </w:r>
      <w:hyperlink r:id="rId34">
        <w:r>
          <w:rPr>
            <w:color w:val="0000FF"/>
          </w:rPr>
          <w:t>программой N 8</w:t>
        </w:r>
      </w:hyperlink>
      <w:r>
        <w:t xml:space="preserve"> "Переселение граждан из аварийного жилищного фонда в муниципальных образованиях Вологодской области на 2019 - 2025 годы", утвержденной постановлением Правительства Вологодской области от 1 апреля 2019 года N 322, подлежит уточнению и корректировке в соответствии с возможностями бюджетов. Финансовое обеспечение реализации этапов Программы осуществляется в 2019 - 2025 годах с учетом выполнения работ, завершения судебных споров, связанных с изъятием жилого помещения у собственников и с учетом сроков принятия и оформления права на наследство в отношении жилого помещения в аварийном доме.</w:t>
      </w:r>
    </w:p>
    <w:p w:rsidR="00D418ED" w:rsidRDefault="00D418ED">
      <w:pPr>
        <w:pStyle w:val="ConsPlusNormal"/>
        <w:spacing w:before="220"/>
        <w:ind w:firstLine="540"/>
        <w:jc w:val="both"/>
      </w:pPr>
      <w:bookmarkStart w:id="5" w:name="P789"/>
      <w:bookmarkEnd w:id="5"/>
      <w:r>
        <w:t xml:space="preserve">&lt;2&gt; Дополнительная площадь, которую необходимо приобрести. Расчет потребности дополнительной площади произведен путем изучения предложений на рынке жилья с применением предварительных расчетов с учетом рекомендуемой площади квартир, утвержденной </w:t>
      </w:r>
      <w:hyperlink r:id="rId35">
        <w:r>
          <w:rPr>
            <w:color w:val="0000FF"/>
          </w:rPr>
          <w:t>СП 54.13330.2016</w:t>
        </w:r>
      </w:hyperlink>
      <w:r>
        <w:t xml:space="preserve"> (Здания жилые многоквартирные. Актуализированная редакция СНиП 31-01-2003). Средства, направленные на приобретение дополнительно построенной площади, подлежат уточнению в соответствии с возможностями бюджета города Вологды.</w:t>
      </w:r>
    </w:p>
    <w:p w:rsidR="00D418ED" w:rsidRDefault="00D418ED">
      <w:pPr>
        <w:pStyle w:val="ConsPlusNormal"/>
        <w:spacing w:before="220"/>
        <w:ind w:firstLine="540"/>
        <w:jc w:val="both"/>
      </w:pPr>
      <w:bookmarkStart w:id="6" w:name="P790"/>
      <w:bookmarkEnd w:id="6"/>
      <w:r>
        <w:t>&lt;3&gt; Средства, направленные на оплату разницы в стоимости квадратного метра, превышающей стоимость 1 кв. метра, установленную Программой.</w:t>
      </w:r>
    </w:p>
    <w:p w:rsidR="00D418ED" w:rsidRDefault="00D418ED">
      <w:pPr>
        <w:pStyle w:val="ConsPlusNormal"/>
        <w:spacing w:before="220"/>
        <w:ind w:firstLine="540"/>
        <w:jc w:val="both"/>
      </w:pPr>
      <w:bookmarkStart w:id="7" w:name="P791"/>
      <w:bookmarkEnd w:id="7"/>
      <w:r>
        <w:t>&lt;4&gt; Средства, направленные на оплату дополнительной площади, которую необходимо построить, на подготовку проектно-сметной документации, на авторский надзор. Подлежат уточнению в соответствии с возможностями бюджета города Вологды.</w:t>
      </w:r>
    </w:p>
    <w:p w:rsidR="00D418ED" w:rsidRDefault="00D418ED">
      <w:pPr>
        <w:pStyle w:val="ConsPlusNormal"/>
        <w:spacing w:before="220"/>
        <w:ind w:firstLine="540"/>
        <w:jc w:val="both"/>
      </w:pPr>
      <w:bookmarkStart w:id="8" w:name="P792"/>
      <w:bookmarkEnd w:id="8"/>
      <w:r>
        <w:t>&lt;5&gt; Средства, направленные на ликвидацию или реконструкцию аварийного жилищного фонда, в том числе изготовление информационных щитов на аварийных домах, подлежащих расселению, подлежат уточнению в соответствии с возможностями бюджета города Вологды.</w:t>
      </w:r>
    </w:p>
    <w:p w:rsidR="00D418ED" w:rsidRDefault="00D418ED">
      <w:pPr>
        <w:pStyle w:val="ConsPlusNormal"/>
        <w:spacing w:before="220"/>
        <w:ind w:firstLine="540"/>
        <w:jc w:val="both"/>
      </w:pPr>
      <w:bookmarkStart w:id="9" w:name="P793"/>
      <w:bookmarkEnd w:id="9"/>
      <w:r>
        <w:t xml:space="preserve">&lt;6&gt; Средства собственников изымаемых жилых помещений, направленные на возмещение части стоимости предоставляемых жилых помещений, размер которых определяется по формуле: S = А - В, где: А - стоимость жилого помещения, приобретенного (построенного) в рамках Программы (по цене не более размера планируемой стоимости одного квадратного метра общей площади жилых помещений, предоставляемых гражданам в соответствии с очередным этапом Программы), предоставляемого в собственность граждан взамен изымаемых объектов недвижимости в аварийном доме; В - рыночная стоимость изымаемого жилого помещения, расположенного в аварийном доме, определяемая в соответствии со </w:t>
      </w:r>
      <w:hyperlink r:id="rId36">
        <w:r>
          <w:rPr>
            <w:color w:val="0000FF"/>
          </w:rPr>
          <w:t>ст. 32</w:t>
        </w:r>
      </w:hyperlink>
      <w:r>
        <w:t xml:space="preserve"> Жилищного кодекса Российской Федерации, Федеральным </w:t>
      </w:r>
      <w:hyperlink r:id="rId37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 S - разница в стоимости изымаемых объектов недвижимости и предоставляемых жилых помещений, приобретенных (построенных) в рамках Программы, подлежащая возмещению в бюджет за счет средств собственников изымаемых </w:t>
      </w:r>
      <w:r>
        <w:lastRenderedPageBreak/>
        <w:t>объектов недвижимости и предоставляемых жилых помещений, приобретенных (построенных) в рамках Программы, подлежащая возмещению в бюджет за счет средств собственников изымаемых объектов недвижимости. Подлежат уточнению по мере реализации мероприятий Программы и не учитываются в общем объеме финансового обеспечения Программы.</w:t>
      </w:r>
    </w:p>
    <w:p w:rsidR="00D418ED" w:rsidRDefault="00D418ED">
      <w:pPr>
        <w:pStyle w:val="ConsPlusNormal"/>
        <w:spacing w:before="220"/>
        <w:ind w:firstLine="540"/>
        <w:jc w:val="both"/>
      </w:pPr>
      <w:bookmarkStart w:id="10" w:name="P794"/>
      <w:bookmarkEnd w:id="10"/>
      <w:r>
        <w:t xml:space="preserve">&lt;7&gt; Реализация федерального проекта "Обеспечение устойчивого сокращения непригодного для проживания жилищного фонда" включает в себя подмероприятия, указанные в </w:t>
      </w:r>
      <w:hyperlink w:anchor="P308">
        <w:r>
          <w:rPr>
            <w:color w:val="0000FF"/>
          </w:rPr>
          <w:t>пунктах 1.1</w:t>
        </w:r>
      </w:hyperlink>
      <w:r>
        <w:t xml:space="preserve"> - </w:t>
      </w:r>
      <w:hyperlink w:anchor="P597">
        <w:r>
          <w:rPr>
            <w:color w:val="0000FF"/>
          </w:rPr>
          <w:t>1.4</w:t>
        </w:r>
      </w:hyperlink>
      <w:r>
        <w:t>.".</w:t>
      </w:r>
    </w:p>
    <w:p w:rsidR="00D418ED" w:rsidRDefault="00D418ED">
      <w:pPr>
        <w:pStyle w:val="ConsPlusNormal"/>
      </w:pPr>
    </w:p>
    <w:p w:rsidR="00D418ED" w:rsidRDefault="00D418ED">
      <w:pPr>
        <w:pStyle w:val="ConsPlusNormal"/>
      </w:pPr>
    </w:p>
    <w:p w:rsidR="00D418ED" w:rsidRDefault="00D418ED">
      <w:pPr>
        <w:pStyle w:val="ConsPlusNormal"/>
      </w:pPr>
    </w:p>
    <w:p w:rsidR="00D418ED" w:rsidRDefault="00D418ED">
      <w:pPr>
        <w:pStyle w:val="ConsPlusNormal"/>
      </w:pPr>
    </w:p>
    <w:p w:rsidR="00D418ED" w:rsidRDefault="00D418ED">
      <w:pPr>
        <w:pStyle w:val="ConsPlusNormal"/>
      </w:pPr>
    </w:p>
    <w:p w:rsidR="00D418ED" w:rsidRDefault="00D418ED">
      <w:pPr>
        <w:pStyle w:val="ConsPlusNormal"/>
        <w:jc w:val="right"/>
        <w:outlineLvl w:val="0"/>
      </w:pPr>
      <w:r>
        <w:t>Приложение N 3</w:t>
      </w:r>
    </w:p>
    <w:p w:rsidR="00D418ED" w:rsidRDefault="00D418ED">
      <w:pPr>
        <w:pStyle w:val="ConsPlusNormal"/>
        <w:jc w:val="right"/>
      </w:pPr>
      <w:r>
        <w:t>к Постановлению</w:t>
      </w:r>
    </w:p>
    <w:p w:rsidR="00D418ED" w:rsidRDefault="00D418ED">
      <w:pPr>
        <w:pStyle w:val="ConsPlusNormal"/>
        <w:jc w:val="right"/>
      </w:pPr>
      <w:r>
        <w:t>Администрации г. Вологды</w:t>
      </w:r>
    </w:p>
    <w:p w:rsidR="00D418ED" w:rsidRDefault="00D418ED">
      <w:pPr>
        <w:pStyle w:val="ConsPlusNormal"/>
        <w:jc w:val="right"/>
      </w:pPr>
      <w:r>
        <w:t>от 21 апреля 2022 г. N 569</w:t>
      </w:r>
    </w:p>
    <w:p w:rsidR="00D418ED" w:rsidRDefault="00D418ED">
      <w:pPr>
        <w:pStyle w:val="ConsPlusNormal"/>
      </w:pPr>
    </w:p>
    <w:p w:rsidR="00D418ED" w:rsidRDefault="00D418ED">
      <w:pPr>
        <w:pStyle w:val="ConsPlusNormal"/>
        <w:jc w:val="right"/>
      </w:pPr>
      <w:r>
        <w:t>"Приложение N 5</w:t>
      </w:r>
    </w:p>
    <w:p w:rsidR="00D418ED" w:rsidRDefault="00D418ED">
      <w:pPr>
        <w:pStyle w:val="ConsPlusNormal"/>
        <w:jc w:val="right"/>
      </w:pPr>
      <w:r>
        <w:t>к Городской адресной программе N 5</w:t>
      </w:r>
    </w:p>
    <w:p w:rsidR="00D418ED" w:rsidRDefault="00D418ED">
      <w:pPr>
        <w:pStyle w:val="ConsPlusNormal"/>
        <w:jc w:val="right"/>
      </w:pPr>
      <w:r>
        <w:t>по переселению граждан из аварийного жилищного</w:t>
      </w:r>
    </w:p>
    <w:p w:rsidR="00D418ED" w:rsidRDefault="00D418ED">
      <w:pPr>
        <w:pStyle w:val="ConsPlusNormal"/>
        <w:jc w:val="right"/>
      </w:pPr>
      <w:r>
        <w:t>фонда, расположенного на территории</w:t>
      </w:r>
    </w:p>
    <w:p w:rsidR="00D418ED" w:rsidRDefault="00D418ED">
      <w:pPr>
        <w:pStyle w:val="ConsPlusNormal"/>
        <w:jc w:val="right"/>
      </w:pPr>
      <w:r>
        <w:t>городского округа города Вологды,</w:t>
      </w:r>
    </w:p>
    <w:p w:rsidR="00D418ED" w:rsidRDefault="00D418ED">
      <w:pPr>
        <w:pStyle w:val="ConsPlusNormal"/>
        <w:jc w:val="right"/>
      </w:pPr>
      <w:r>
        <w:t>на 2019 - 2025 годы</w:t>
      </w:r>
    </w:p>
    <w:p w:rsidR="00D418ED" w:rsidRDefault="00D418ED">
      <w:pPr>
        <w:pStyle w:val="ConsPlusNormal"/>
      </w:pPr>
    </w:p>
    <w:p w:rsidR="00D418ED" w:rsidRDefault="00D418ED">
      <w:pPr>
        <w:pStyle w:val="ConsPlusTitle"/>
        <w:jc w:val="center"/>
      </w:pPr>
      <w:bookmarkStart w:id="11" w:name="P812"/>
      <w:bookmarkEnd w:id="11"/>
      <w:r>
        <w:t>ПЕРЕЧЕНЬ</w:t>
      </w:r>
    </w:p>
    <w:p w:rsidR="00D418ED" w:rsidRDefault="00D418ED">
      <w:pPr>
        <w:pStyle w:val="ConsPlusTitle"/>
        <w:jc w:val="center"/>
      </w:pPr>
      <w:r>
        <w:t>ОБЪЕКТОВ ГОРОДСКОЙ АДРЕСНОЙ ПРОГРАММЫ N 5 ПО ПЕРЕСЕЛЕНИЮ</w:t>
      </w:r>
    </w:p>
    <w:p w:rsidR="00D418ED" w:rsidRDefault="00D418ED">
      <w:pPr>
        <w:pStyle w:val="ConsPlusTitle"/>
        <w:jc w:val="center"/>
      </w:pPr>
      <w:r>
        <w:t>ГРАЖДАН ИЗ АВАРИЙНОГО ЖИЛИЩНОГО ФОНДА, РАСПОЛОЖЕННОГО</w:t>
      </w:r>
    </w:p>
    <w:p w:rsidR="00D418ED" w:rsidRDefault="00D418ED">
      <w:pPr>
        <w:pStyle w:val="ConsPlusTitle"/>
        <w:jc w:val="center"/>
      </w:pPr>
      <w:r>
        <w:t>НА ТЕРРИТОРИИ ГОРОДСКОГО ОКРУГА ГОРОДА ВОЛОГДЫ,</w:t>
      </w:r>
    </w:p>
    <w:p w:rsidR="00D418ED" w:rsidRDefault="00D418ED">
      <w:pPr>
        <w:pStyle w:val="ConsPlusTitle"/>
        <w:jc w:val="center"/>
      </w:pPr>
      <w:r>
        <w:t>НА 2019 - 2025 ГОДЫ, НА РАССЕЛЕНИЕ КОТОРЫХ НАПРАВЛЕНЫ</w:t>
      </w:r>
    </w:p>
    <w:p w:rsidR="00D418ED" w:rsidRDefault="00D418ED">
      <w:pPr>
        <w:pStyle w:val="ConsPlusTitle"/>
        <w:jc w:val="center"/>
      </w:pPr>
      <w:r>
        <w:t>СРЕДСТВА ОБЛАСТНОЙ АДРЕСНОЙ ПРОГРАММЫ N 8</w:t>
      </w:r>
    </w:p>
    <w:p w:rsidR="00D418ED" w:rsidRDefault="00D418ED">
      <w:pPr>
        <w:pStyle w:val="ConsPlusTitle"/>
        <w:jc w:val="center"/>
      </w:pPr>
      <w:r>
        <w:t>"ПЕРЕСЕЛЕНИЕ ГРАЖДАН ИЗ АВАРИЙНОГО ЖИЛИЩНОГО ФОНДА</w:t>
      </w:r>
    </w:p>
    <w:p w:rsidR="00D418ED" w:rsidRDefault="00D418ED">
      <w:pPr>
        <w:pStyle w:val="ConsPlusTitle"/>
        <w:jc w:val="center"/>
      </w:pPr>
      <w:r>
        <w:t>В МУНИЦИПАЛЬНЫХ ОБРАЗОВАНИЯХ ВОЛОГОДСКОЙ ОБЛАСТИ</w:t>
      </w:r>
    </w:p>
    <w:p w:rsidR="00D418ED" w:rsidRDefault="00D418ED">
      <w:pPr>
        <w:pStyle w:val="ConsPlusTitle"/>
        <w:jc w:val="center"/>
      </w:pPr>
      <w:r>
        <w:t>НА 2019 - 2025 ГОДЫ", УТВЕРЖДЕННОЙ ПОСТАНОВЛЕНИЕМ</w:t>
      </w:r>
    </w:p>
    <w:p w:rsidR="00D418ED" w:rsidRDefault="00D418ED">
      <w:pPr>
        <w:pStyle w:val="ConsPlusTitle"/>
        <w:jc w:val="center"/>
      </w:pPr>
      <w:r>
        <w:t>ПРАВИТЕЛЬСТВА ВОЛОГОДСКОЙ ОБЛАСТИ</w:t>
      </w:r>
    </w:p>
    <w:p w:rsidR="00D418ED" w:rsidRDefault="00D418ED">
      <w:pPr>
        <w:pStyle w:val="ConsPlusTitle"/>
        <w:jc w:val="center"/>
      </w:pPr>
      <w:r>
        <w:t>ОТ 1 АПРЕЛЯ 2019 ГОДА N 322</w:t>
      </w:r>
    </w:p>
    <w:p w:rsidR="00D418ED" w:rsidRDefault="00D418ED">
      <w:pPr>
        <w:pStyle w:val="ConsPlusNormal"/>
      </w:pPr>
    </w:p>
    <w:p w:rsidR="00D418ED" w:rsidRDefault="00D418ED">
      <w:pPr>
        <w:pStyle w:val="ConsPlusNormal"/>
        <w:sectPr w:rsidR="00D418ED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14"/>
        <w:gridCol w:w="737"/>
        <w:gridCol w:w="1247"/>
        <w:gridCol w:w="1247"/>
        <w:gridCol w:w="1247"/>
        <w:gridCol w:w="964"/>
        <w:gridCol w:w="964"/>
        <w:gridCol w:w="1020"/>
        <w:gridCol w:w="794"/>
        <w:gridCol w:w="907"/>
        <w:gridCol w:w="907"/>
        <w:gridCol w:w="737"/>
        <w:gridCol w:w="1020"/>
        <w:gridCol w:w="1077"/>
        <w:gridCol w:w="964"/>
        <w:gridCol w:w="1020"/>
        <w:gridCol w:w="1020"/>
        <w:gridCol w:w="1304"/>
        <w:gridCol w:w="1077"/>
        <w:gridCol w:w="1247"/>
        <w:gridCol w:w="1077"/>
        <w:gridCol w:w="1247"/>
        <w:gridCol w:w="1247"/>
        <w:gridCol w:w="1474"/>
        <w:gridCol w:w="1417"/>
        <w:gridCol w:w="1191"/>
        <w:gridCol w:w="1191"/>
      </w:tblGrid>
      <w:tr w:rsidR="00D418ED">
        <w:tc>
          <w:tcPr>
            <w:tcW w:w="454" w:type="dxa"/>
            <w:vMerge w:val="restart"/>
          </w:tcPr>
          <w:p w:rsidR="00D418ED" w:rsidRDefault="00D418ED">
            <w:pPr>
              <w:pStyle w:val="ConsPlusNormal"/>
              <w:jc w:val="center"/>
            </w:pPr>
            <w:r>
              <w:lastRenderedPageBreak/>
              <w:t>N</w:t>
            </w:r>
          </w:p>
          <w:p w:rsidR="00D418ED" w:rsidRDefault="00D418ED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1814" w:type="dxa"/>
            <w:vMerge w:val="restart"/>
          </w:tcPr>
          <w:p w:rsidR="00D418ED" w:rsidRDefault="00D418ED">
            <w:pPr>
              <w:pStyle w:val="ConsPlusNormal"/>
            </w:pPr>
            <w:r>
              <w:t>Адрес многоквартирного дома</w:t>
            </w:r>
          </w:p>
        </w:tc>
        <w:tc>
          <w:tcPr>
            <w:tcW w:w="1984" w:type="dxa"/>
            <w:gridSpan w:val="2"/>
            <w:vMerge w:val="restart"/>
          </w:tcPr>
          <w:p w:rsidR="00D418ED" w:rsidRDefault="00D418ED">
            <w:pPr>
              <w:pStyle w:val="ConsPlusNormal"/>
            </w:pPr>
            <w:r>
              <w:t>Документ, подтверждающий признание МКД аварийным</w:t>
            </w:r>
          </w:p>
        </w:tc>
        <w:tc>
          <w:tcPr>
            <w:tcW w:w="1247" w:type="dxa"/>
            <w:vMerge w:val="restart"/>
          </w:tcPr>
          <w:p w:rsidR="00D418ED" w:rsidRDefault="00D418ED">
            <w:pPr>
              <w:pStyle w:val="ConsPlusNormal"/>
            </w:pPr>
            <w:r>
              <w:t>Планируемая дата сноса</w:t>
            </w:r>
          </w:p>
        </w:tc>
        <w:tc>
          <w:tcPr>
            <w:tcW w:w="1247" w:type="dxa"/>
            <w:vMerge w:val="restart"/>
          </w:tcPr>
          <w:p w:rsidR="00D418ED" w:rsidRDefault="00D418ED">
            <w:pPr>
              <w:pStyle w:val="ConsPlusNormal"/>
            </w:pPr>
            <w:r>
              <w:t>Планируемая дата окончания переселения</w:t>
            </w:r>
          </w:p>
        </w:tc>
        <w:tc>
          <w:tcPr>
            <w:tcW w:w="964" w:type="dxa"/>
            <w:vMerge w:val="restart"/>
          </w:tcPr>
          <w:p w:rsidR="00D418ED" w:rsidRDefault="00D418ED">
            <w:pPr>
              <w:pStyle w:val="ConsPlusNormal"/>
            </w:pPr>
            <w:r>
              <w:t>Всего число жителей, планируемых к переселению, в т.ч. в рамках иных программ</w:t>
            </w:r>
          </w:p>
        </w:tc>
        <w:tc>
          <w:tcPr>
            <w:tcW w:w="964" w:type="dxa"/>
            <w:vMerge w:val="restart"/>
          </w:tcPr>
          <w:p w:rsidR="00D418ED" w:rsidRDefault="00D418ED">
            <w:pPr>
              <w:pStyle w:val="ConsPlusNormal"/>
            </w:pPr>
            <w:r>
              <w:t xml:space="preserve">Всего число жителей, планируемых к переселению за счет средств Фонда, бюджета Вологодской области </w:t>
            </w:r>
            <w:hyperlink w:anchor="P357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020" w:type="dxa"/>
            <w:vMerge w:val="restart"/>
          </w:tcPr>
          <w:p w:rsidR="00D418ED" w:rsidRDefault="00D418ED">
            <w:pPr>
              <w:pStyle w:val="ConsPlusNormal"/>
            </w:pPr>
            <w:r>
              <w:t>Общая площадь многоквартирного дома</w:t>
            </w:r>
          </w:p>
        </w:tc>
        <w:tc>
          <w:tcPr>
            <w:tcW w:w="3345" w:type="dxa"/>
            <w:gridSpan w:val="4"/>
          </w:tcPr>
          <w:p w:rsidR="00D418ED" w:rsidRDefault="00D418ED">
            <w:pPr>
              <w:pStyle w:val="ConsPlusNormal"/>
            </w:pPr>
            <w:r>
              <w:t>Количество расселяемых жилых помещений</w:t>
            </w:r>
          </w:p>
        </w:tc>
        <w:tc>
          <w:tcPr>
            <w:tcW w:w="7482" w:type="dxa"/>
            <w:gridSpan w:val="7"/>
          </w:tcPr>
          <w:p w:rsidR="00D418ED" w:rsidRDefault="00D418ED">
            <w:pPr>
              <w:pStyle w:val="ConsPlusNormal"/>
              <w:jc w:val="center"/>
            </w:pPr>
            <w:r>
              <w:t>Расселяемая площадь жилых помещений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  <w:r>
              <w:t>Стоимость проектно-сметных работ и авторского надзора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  <w:r>
              <w:t>Стоимость изготовления информационных щитов на аварийных домах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  <w:r>
              <w:t>Стоимость сноса аварийных домов</w:t>
            </w:r>
          </w:p>
        </w:tc>
        <w:tc>
          <w:tcPr>
            <w:tcW w:w="5329" w:type="dxa"/>
            <w:gridSpan w:val="4"/>
          </w:tcPr>
          <w:p w:rsidR="00D418ED" w:rsidRDefault="00D418ED">
            <w:pPr>
              <w:pStyle w:val="ConsPlusNormal"/>
              <w:jc w:val="center"/>
            </w:pPr>
            <w:r>
              <w:t>Стоимость переселения граждан</w:t>
            </w:r>
          </w:p>
        </w:tc>
        <w:tc>
          <w:tcPr>
            <w:tcW w:w="1191" w:type="dxa"/>
            <w:vMerge w:val="restart"/>
          </w:tcPr>
          <w:p w:rsidR="00D418ED" w:rsidRDefault="00D418ED">
            <w:pPr>
              <w:pStyle w:val="ConsPlusNormal"/>
            </w:pPr>
            <w:r>
              <w:t xml:space="preserve">Внебюджетные источники (возмещение части стоимости жилых помещений за счет средств собственников жилых помещений) </w:t>
            </w:r>
            <w:hyperlink w:anchor="P3574">
              <w:r>
                <w:rPr>
                  <w:color w:val="0000FF"/>
                </w:rPr>
                <w:t>&lt;6&gt;</w:t>
              </w:r>
            </w:hyperlink>
          </w:p>
        </w:tc>
      </w:tr>
      <w:tr w:rsidR="00D418ED">
        <w:tc>
          <w:tcPr>
            <w:tcW w:w="45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81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984" w:type="dxa"/>
            <w:gridSpan w:val="2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96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96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020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794" w:type="dxa"/>
            <w:vMerge w:val="restart"/>
          </w:tcPr>
          <w:p w:rsidR="00D418ED" w:rsidRDefault="00D418ED">
            <w:pPr>
              <w:pStyle w:val="ConsPlusNormal"/>
            </w:pPr>
            <w:r>
              <w:t>Всего, в т.ч. в рамках иных программ</w:t>
            </w:r>
          </w:p>
        </w:tc>
        <w:tc>
          <w:tcPr>
            <w:tcW w:w="907" w:type="dxa"/>
            <w:vMerge w:val="restart"/>
          </w:tcPr>
          <w:p w:rsidR="00D418ED" w:rsidRDefault="00D418ED">
            <w:pPr>
              <w:pStyle w:val="ConsPlusNormal"/>
            </w:pPr>
            <w:r>
              <w:t>Всего за счет средств Фонда, бюджета Вологодской области</w:t>
            </w:r>
          </w:p>
        </w:tc>
        <w:tc>
          <w:tcPr>
            <w:tcW w:w="1644" w:type="dxa"/>
            <w:gridSpan w:val="2"/>
          </w:tcPr>
          <w:p w:rsidR="00D418ED" w:rsidRDefault="00D418E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0" w:type="dxa"/>
            <w:vMerge w:val="restart"/>
          </w:tcPr>
          <w:p w:rsidR="00D418ED" w:rsidRDefault="00D418ED">
            <w:pPr>
              <w:pStyle w:val="ConsPlusNormal"/>
            </w:pPr>
            <w:r>
              <w:t>Всего, в т.ч. в рамках иных программ</w:t>
            </w:r>
          </w:p>
        </w:tc>
        <w:tc>
          <w:tcPr>
            <w:tcW w:w="1077" w:type="dxa"/>
            <w:vMerge w:val="restart"/>
          </w:tcPr>
          <w:p w:rsidR="00D418ED" w:rsidRDefault="00D418ED">
            <w:pPr>
              <w:pStyle w:val="ConsPlusNormal"/>
            </w:pPr>
            <w:r>
              <w:t>Всего за счет средств Фонда, бюджета Вологодской области</w:t>
            </w:r>
          </w:p>
        </w:tc>
        <w:tc>
          <w:tcPr>
            <w:tcW w:w="1984" w:type="dxa"/>
            <w:gridSpan w:val="2"/>
          </w:tcPr>
          <w:p w:rsidR="00D418ED" w:rsidRDefault="00D418ED">
            <w:pPr>
              <w:pStyle w:val="ConsPlusNormal"/>
              <w:jc w:val="center"/>
            </w:pPr>
            <w:r>
              <w:t>В том числе</w:t>
            </w:r>
          </w:p>
        </w:tc>
        <w:tc>
          <w:tcPr>
            <w:tcW w:w="1020" w:type="dxa"/>
            <w:vMerge w:val="restart"/>
          </w:tcPr>
          <w:p w:rsidR="00D418ED" w:rsidRDefault="00D418ED">
            <w:pPr>
              <w:pStyle w:val="ConsPlusNormal"/>
            </w:pPr>
            <w:r>
              <w:t>Строительство домов</w:t>
            </w:r>
          </w:p>
        </w:tc>
        <w:tc>
          <w:tcPr>
            <w:tcW w:w="1304" w:type="dxa"/>
            <w:vMerge w:val="restart"/>
          </w:tcPr>
          <w:p w:rsidR="00D418ED" w:rsidRDefault="00D418ED">
            <w:pPr>
              <w:pStyle w:val="ConsPlusNormal"/>
            </w:pPr>
            <w:r>
              <w:t>Приобретение жилых помещений у застройщиков и (или) лиц, не являющихся застройщиками</w:t>
            </w:r>
          </w:p>
        </w:tc>
        <w:tc>
          <w:tcPr>
            <w:tcW w:w="1077" w:type="dxa"/>
            <w:vMerge w:val="restart"/>
          </w:tcPr>
          <w:p w:rsidR="00D418ED" w:rsidRDefault="00D418ED">
            <w:pPr>
              <w:pStyle w:val="ConsPlusNormal"/>
            </w:pPr>
            <w:r>
              <w:t>Выплата гражданам, в чьей собственности находятся жилые помещения, входящие в аварийный жилищный фонд, возмещения за изымаемые жилые помещения</w:t>
            </w:r>
          </w:p>
        </w:tc>
        <w:tc>
          <w:tcPr>
            <w:tcW w:w="1247" w:type="dxa"/>
            <w:vMerge w:val="restart"/>
          </w:tcPr>
          <w:p w:rsidR="00D418ED" w:rsidRDefault="00D418ED">
            <w:pPr>
              <w:pStyle w:val="ConsPlusNormal"/>
            </w:pPr>
            <w:r>
              <w:t>Бюджет города Вологды</w:t>
            </w:r>
          </w:p>
        </w:tc>
        <w:tc>
          <w:tcPr>
            <w:tcW w:w="1077" w:type="dxa"/>
            <w:vMerge w:val="restart"/>
          </w:tcPr>
          <w:p w:rsidR="00D418ED" w:rsidRDefault="00D418ED">
            <w:pPr>
              <w:pStyle w:val="ConsPlusNormal"/>
            </w:pPr>
            <w:r>
              <w:t xml:space="preserve">Бюджет города Вологды </w:t>
            </w:r>
            <w:hyperlink w:anchor="P3577">
              <w:r>
                <w:rPr>
                  <w:color w:val="0000FF"/>
                </w:rPr>
                <w:t>&lt;7&gt;</w:t>
              </w:r>
            </w:hyperlink>
          </w:p>
        </w:tc>
        <w:tc>
          <w:tcPr>
            <w:tcW w:w="1247" w:type="dxa"/>
            <w:vMerge w:val="restart"/>
          </w:tcPr>
          <w:p w:rsidR="00D418ED" w:rsidRDefault="00D418ED">
            <w:pPr>
              <w:pStyle w:val="ConsPlusNormal"/>
            </w:pPr>
            <w:r>
              <w:t xml:space="preserve">Бюджет города Вологды </w:t>
            </w:r>
            <w:hyperlink w:anchor="P3579">
              <w:r>
                <w:rPr>
                  <w:color w:val="0000FF"/>
                </w:rPr>
                <w:t>&lt;9&gt;</w:t>
              </w:r>
            </w:hyperlink>
          </w:p>
        </w:tc>
        <w:tc>
          <w:tcPr>
            <w:tcW w:w="1247" w:type="dxa"/>
            <w:vMerge w:val="restart"/>
          </w:tcPr>
          <w:p w:rsidR="00D418ED" w:rsidRDefault="00D418ED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4082" w:type="dxa"/>
            <w:gridSpan w:val="3"/>
          </w:tcPr>
          <w:p w:rsidR="00D418ED" w:rsidRDefault="00D418ED">
            <w:pPr>
              <w:pStyle w:val="ConsPlusNormal"/>
              <w:jc w:val="center"/>
            </w:pPr>
            <w:r>
              <w:t>В том числе:</w:t>
            </w:r>
          </w:p>
        </w:tc>
        <w:tc>
          <w:tcPr>
            <w:tcW w:w="1191" w:type="dxa"/>
            <w:vMerge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81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737" w:type="dxa"/>
            <w:vMerge w:val="restart"/>
          </w:tcPr>
          <w:p w:rsidR="00D418ED" w:rsidRDefault="00D418ED">
            <w:pPr>
              <w:pStyle w:val="ConsPlusNormal"/>
              <w:jc w:val="center"/>
            </w:pPr>
            <w:r>
              <w:t>номер</w:t>
            </w:r>
          </w:p>
        </w:tc>
        <w:tc>
          <w:tcPr>
            <w:tcW w:w="1247" w:type="dxa"/>
            <w:vMerge w:val="restart"/>
          </w:tcPr>
          <w:p w:rsidR="00D418ED" w:rsidRDefault="00D418ED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124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96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96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020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79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90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907" w:type="dxa"/>
          </w:tcPr>
          <w:p w:rsidR="00D418ED" w:rsidRDefault="00D418ED">
            <w:pPr>
              <w:pStyle w:val="ConsPlusNormal"/>
            </w:pPr>
            <w:r>
              <w:t>частная собственность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020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964" w:type="dxa"/>
          </w:tcPr>
          <w:p w:rsidR="00D418ED" w:rsidRDefault="00D418ED">
            <w:pPr>
              <w:pStyle w:val="ConsPlusNormal"/>
            </w:pPr>
            <w:r>
              <w:t>частная собственность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  <w:r>
              <w:t>муниципальная собственность</w:t>
            </w:r>
          </w:p>
        </w:tc>
        <w:tc>
          <w:tcPr>
            <w:tcW w:w="1020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  <w:r>
              <w:t xml:space="preserve">федеральный бюджет (средства Фонда) </w:t>
            </w:r>
            <w:hyperlink w:anchor="P3578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  <w:r>
              <w:t xml:space="preserve">бюджет Вологодской области </w:t>
            </w:r>
            <w:hyperlink w:anchor="P3578">
              <w:r>
                <w:rPr>
                  <w:color w:val="0000FF"/>
                </w:rPr>
                <w:t>&lt;8&gt;</w:t>
              </w:r>
            </w:hyperlink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  <w:r>
              <w:t xml:space="preserve">бюджет города Вологды </w:t>
            </w:r>
            <w:hyperlink w:anchor="P3573">
              <w:r>
                <w:rPr>
                  <w:color w:val="0000FF"/>
                </w:rPr>
                <w:t>&lt;5&gt;</w:t>
              </w:r>
            </w:hyperlink>
          </w:p>
        </w:tc>
        <w:tc>
          <w:tcPr>
            <w:tcW w:w="1191" w:type="dxa"/>
            <w:vMerge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814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73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  <w:vMerge/>
          </w:tcPr>
          <w:p w:rsidR="00D418ED" w:rsidRDefault="00D418ED">
            <w:pPr>
              <w:pStyle w:val="ConsPlusNormal"/>
            </w:pP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чел.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ед.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кв. м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руб.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руб.</w:t>
            </w: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28</w:t>
            </w:r>
          </w:p>
        </w:tc>
      </w:tr>
      <w:tr w:rsidR="00D418ED">
        <w:tc>
          <w:tcPr>
            <w:tcW w:w="2268" w:type="dxa"/>
            <w:gridSpan w:val="2"/>
          </w:tcPr>
          <w:p w:rsidR="00D418ED" w:rsidRDefault="00D418ED">
            <w:pPr>
              <w:pStyle w:val="ConsPlusNormal"/>
            </w:pPr>
            <w:r>
              <w:t>Всего подлежит переселению в 2019 - 2025 гг.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1324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1268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22541,10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444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421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207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18048,67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17223,07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8261,27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8961,80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10786,80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3848,05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2574,37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11041370,00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32035,00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33076471,66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820814606,83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583877092,95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186105696,51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50831817,37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1126006,00</w:t>
            </w:r>
          </w:p>
        </w:tc>
      </w:tr>
      <w:tr w:rsidR="00D418ED">
        <w:tc>
          <w:tcPr>
            <w:tcW w:w="2268" w:type="dxa"/>
            <w:gridSpan w:val="2"/>
          </w:tcPr>
          <w:p w:rsidR="00D418ED" w:rsidRDefault="00D418ED">
            <w:pPr>
              <w:pStyle w:val="ConsPlusNormal"/>
            </w:pPr>
            <w:r>
              <w:t>Всего по этапу 2019 - 2020 годы (1 этап)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423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6136,90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71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5387,77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5387,77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2597,67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2790,10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3294,95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2078,97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5295,00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7200999,91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202497145,27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168079905,41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7003329,39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27413910,47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1126006,00</w:t>
            </w: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Гагарина, д. 22 </w:t>
            </w:r>
            <w:hyperlink w:anchor="P356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7373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66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833,90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741,60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741,60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530,40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211,20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1602220,00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Мохова, д. 45 </w:t>
            </w:r>
            <w:hyperlink w:anchor="P3569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57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7370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597,20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445,50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445,50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139,70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305,80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537462,50</w:t>
            </w: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Гоголя, д. 48 </w:t>
            </w:r>
            <w:hyperlink w:anchor="P356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8472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328,90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269,60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123,30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146,30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522621,15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Лечебная, д. 1 </w:t>
            </w:r>
            <w:hyperlink w:anchor="P356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8566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11.11.2015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320,30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280,40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200,10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80,30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630098,71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274696,50</w:t>
            </w: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Чернышевского, д. 117 </w:t>
            </w:r>
            <w:hyperlink w:anchor="P3569">
              <w:r>
                <w:rPr>
                  <w:color w:val="0000FF"/>
                </w:rPr>
                <w:t>&lt;1&gt;</w:t>
              </w:r>
            </w:hyperlink>
            <w:r>
              <w:t xml:space="preserve">, </w:t>
            </w:r>
            <w:hyperlink w:anchor="P357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10218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30.12.2015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823,00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677,35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306,05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371,30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Можайского, д. 11 </w:t>
            </w:r>
            <w:hyperlink w:anchor="P356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412,80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331,80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331,80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216,00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697978,13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313847,00</w:t>
            </w: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Ананьинская, д. 73 </w:t>
            </w:r>
            <w:hyperlink w:anchor="P356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233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180,80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60,50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60,50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30,50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324905,43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Народная, д. 3 </w:t>
            </w:r>
            <w:hyperlink w:anchor="P356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352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10.03.2016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06.12.2021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429,20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377,00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45,50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331,50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Народная, д. 9 </w:t>
            </w:r>
            <w:hyperlink w:anchor="P356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353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10.03.2016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06.12.2021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355,00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329,00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76,70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252,30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Товарная, д. 2 </w:t>
            </w:r>
            <w:hyperlink w:anchor="P356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19.04.2016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295,80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179,90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179,90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86,60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93,30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501688,38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Набережная, д. 13 </w:t>
            </w:r>
            <w:hyperlink w:anchor="P356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146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302,90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226,70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226,70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128,20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98,50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604972,12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Мальцева, д. 72 </w:t>
            </w:r>
            <w:hyperlink w:anchor="P356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143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224,90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207,00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162,40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44,60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440010,69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Некрасова, д. 6 </w:t>
            </w:r>
            <w:hyperlink w:anchor="P356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550,10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315,10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315,10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208,00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107,10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800093,87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К. Маркса, д. 57 </w:t>
            </w:r>
            <w:hyperlink w:anchor="P356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167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11.11.2016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330,70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292,50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292,50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176,70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115,80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704149,40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Фрязиновская, д. 9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11.03.2013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151,40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217,60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217,60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217,60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372262,03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Некрасова, д. 4 </w:t>
            </w:r>
            <w:hyperlink w:anchor="P356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436,22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436,22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50,62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385,60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2268" w:type="dxa"/>
            <w:gridSpan w:val="2"/>
          </w:tcPr>
          <w:p w:rsidR="00D418ED" w:rsidRDefault="00D418ED">
            <w:pPr>
              <w:pStyle w:val="ConsPlusNormal"/>
            </w:pPr>
            <w:r>
              <w:lastRenderedPageBreak/>
              <w:t>Всего по этапу 2020 - 2021 годы (2 этап)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739,60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680,00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126,90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  <w:jc w:val="center"/>
            </w:pPr>
            <w:r>
              <w:t>553,10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126,90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3240,00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1304985,58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29379899,33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22730015,36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947083,97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5702800,00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Некрасова, д. 4 </w:t>
            </w:r>
            <w:hyperlink w:anchor="P356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197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619,50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91,50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1106010,82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Средняя, д. 12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16.01.2012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120,10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101,40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198974,76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Лермонтова, д. 27а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7372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45,70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К. Маркса, д. 58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8836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19.11.2015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15,20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17,20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М. Поповича, д. 9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04.06.2012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37,40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37,40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37,40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Маяковского, д. 2 </w:t>
            </w:r>
            <w:hyperlink w:anchor="P357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16.02.2015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52,60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Ново-Архангельское шоссе, д. 5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53,70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53,70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53,70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ст. Рыбкино, д. 3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64,00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</w:t>
            </w:r>
            <w:r>
              <w:lastRenderedPageBreak/>
              <w:t>Энгельса, д. 57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lastRenderedPageBreak/>
              <w:t>27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08.04.2013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Ново-Архангельское ш., д. 17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02.02.2015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43,10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43,10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43,10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Рабочая, д. 4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6281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20.08.2015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55,60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Слободская, д. 19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48,80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2268" w:type="dxa"/>
            <w:gridSpan w:val="2"/>
          </w:tcPr>
          <w:p w:rsidR="00D418ED" w:rsidRDefault="00D418ED">
            <w:pPr>
              <w:pStyle w:val="ConsPlusNormal"/>
            </w:pPr>
            <w:r>
              <w:t>Всего по этапу 2021 - 2022 годы (3 этап)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666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10742,00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214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109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9307,10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9307,10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4294,60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5012,50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8938,60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368,50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5478180,00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20300,00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18275496,42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493347734,13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323416461,44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152216165,79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17715106,90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М. Поповича, д. 9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04.06.2012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74,40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37,00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130627,13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Ново-Архангельское шоссе, д. 5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384,70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176,40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176,40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176,40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584729,30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ст. Рыбкино, д. 3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54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208,10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102,90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391027,97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Энгельса, д. 57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08.04.2013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547,20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340,10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1268731,13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Клубова, д. 33а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08.07.2013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165,30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133,30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314329,89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ст. Рыбкино, д. 6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08.07.2013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105,80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105,80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105,80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105,80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217368,39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Панкратова, д. 13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04.08.2014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141,40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117,50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117,50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117,50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300215,52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lastRenderedPageBreak/>
              <w:t>8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Ново-Архангельское шоссе, д. 17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02.02.2015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439,50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296,00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248,50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47,50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698303,00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Пугачева, 47а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02.02.2015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379,20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347,50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566520,18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Маяковского, д. 2 </w:t>
            </w:r>
            <w:hyperlink w:anchor="P357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16.02.2015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481,80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286,80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286,80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286,80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Рабочая, д. 4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6281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20.08.2015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467,10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410,10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361,80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48,30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979069,70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пер. Водников, д. 8а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7371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348,70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321,90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321,90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124,80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197,10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527964,14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Ново-Архангельское шоссе, д. 7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7374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345,20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305,50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305,50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264,30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585928,62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Лермонтова, д. 27а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7372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28.09.2015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621,90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505,50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505,50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355,60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149,90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1135214,57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ст. Рыбкино, д. 4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8454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178,10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178,00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51,90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126,10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321157,89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Благовещенская, д. 40 </w:t>
            </w:r>
            <w:hyperlink w:anchor="P357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8470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363,10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333,30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333,30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276,90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56,40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17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Ударников, д. 5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8471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06.11.2015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202,50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128,00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56,30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71,70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502310,78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</w:t>
            </w:r>
            <w:r>
              <w:lastRenderedPageBreak/>
              <w:t xml:space="preserve">Преображенского, д. 27 </w:t>
            </w:r>
            <w:hyperlink w:anchor="P357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lastRenderedPageBreak/>
              <w:t>8735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17.11.2015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437,80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294,40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294,40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139,70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154,70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665006,49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lastRenderedPageBreak/>
              <w:t>19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К. Маркса, д. 58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8836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19.11.2015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219,90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81,00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398080,22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Рабочая, д. 6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9544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14.12.2015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368,40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315,60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315,60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146,80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168,80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531710,31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Пролетарская, д. 87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9911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23.12.2015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392,80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296,50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296,50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296,50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624992,67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Сухонская, 10в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453,70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351,60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351,60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96,50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255,10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646802,14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Энгельса, д. 53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461,10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299,50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101,80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197,70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829582,03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Кирова, д. 86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285,30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154,30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154,30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96,80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57,50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594224,24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Граничная, д. 11а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251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19.02.2016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123,40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91,30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217902,15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26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Молодежная, д. 13а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1256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30.06.2016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152,50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369871,87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Ветошкина, д. 111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1257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30.06.2016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597,30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478,00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323,20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154,80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1185558,83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Разина, д. 38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21.07.2016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587,50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511,10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511,10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318,10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193,00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1129157,52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lastRenderedPageBreak/>
              <w:t>29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Слободская, д. 19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450,40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317,70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317,70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220,20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97,50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710054,54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Клубова, д. 66а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510,50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452,60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222,90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229,70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1451362,38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31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Маяковского, д. 24в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247,40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114,60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114,60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56,60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58,00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397692,82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Пугачева, д. 59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107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258,90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258,90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258,90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Ударников, д. 21 </w:t>
            </w:r>
            <w:hyperlink w:anchor="P357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38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626,60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88,30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538,30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Советский пр., д. 21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245,00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47,40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197,60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140,30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140,30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41,80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98,50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2268" w:type="dxa"/>
            <w:gridSpan w:val="2"/>
          </w:tcPr>
          <w:p w:rsidR="00D418ED" w:rsidRDefault="00D418ED">
            <w:pPr>
              <w:pStyle w:val="ConsPlusNormal"/>
            </w:pPr>
            <w:r>
              <w:t>Всего по этапу 2023 - 01.12.2024 (5 этап)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3982,40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1848,20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1848,20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1242,10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606,10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1848,20</w:t>
            </w: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5563190,00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3200,00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5742557,00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95589828,10</w:t>
            </w:r>
          </w:p>
        </w:tc>
        <w:tc>
          <w:tcPr>
            <w:tcW w:w="1474" w:type="dxa"/>
          </w:tcPr>
          <w:p w:rsidR="00D418ED" w:rsidRDefault="00D418ED">
            <w:pPr>
              <w:pStyle w:val="ConsPlusNormal"/>
              <w:jc w:val="center"/>
            </w:pPr>
            <w:r>
              <w:t>69650710,74</w:t>
            </w:r>
          </w:p>
        </w:tc>
        <w:tc>
          <w:tcPr>
            <w:tcW w:w="1417" w:type="dxa"/>
          </w:tcPr>
          <w:p w:rsidR="00D418ED" w:rsidRDefault="00D418ED">
            <w:pPr>
              <w:pStyle w:val="ConsPlusNormal"/>
              <w:jc w:val="center"/>
            </w:pPr>
            <w:r>
              <w:t>25939117,36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191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Ударников, д. 21 </w:t>
            </w:r>
            <w:hyperlink w:anchor="P357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106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842,40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149,70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Клубова, д. 66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444,20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326,60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263,10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63,50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1328583,39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</w:t>
            </w:r>
            <w:r>
              <w:lastRenderedPageBreak/>
              <w:t>Пугачева, д. 59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lastRenderedPageBreak/>
              <w:t>107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452,80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157,30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157,30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110,30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47,00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685876,06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lastRenderedPageBreak/>
              <w:t>4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Советский пр., д. 21 </w:t>
            </w:r>
            <w:hyperlink w:anchor="P3571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561,50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126,80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126,80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68,60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58,20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Товарная, д. 3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147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250,90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169,40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169,40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101,60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67,80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467507,83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Февральский пер., д. 8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21.11.2016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206,70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370239,35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27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779,60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350,10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350,10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177,10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173,00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2231308,06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Судоремонтная, д. 12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444,30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361,60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361,60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314,70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46,90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659042,31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2268" w:type="dxa"/>
            <w:gridSpan w:val="2"/>
          </w:tcPr>
          <w:p w:rsidR="00D418ED" w:rsidRDefault="00D418ED">
            <w:pPr>
              <w:pStyle w:val="ConsPlusNormal"/>
            </w:pPr>
            <w:r>
              <w:t xml:space="preserve">По иным программам, в рамках которых не предусмотрено финансирование за счет средств Фонда, бюджета Вологодской области </w:t>
            </w:r>
            <w:hyperlink w:anchor="P3572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940,20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825,60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186,00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639,60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552432,75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К. Маркса, д. 11 </w:t>
            </w:r>
            <w:hyperlink w:anchor="P357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9539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14.12.2015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31.12.2019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06.03.2019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484,00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24,40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24,40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Народная, д. 8а </w:t>
            </w:r>
            <w:hyperlink w:anchor="P356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142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10.11.2020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209,10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193,60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88,80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104,80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lastRenderedPageBreak/>
              <w:t>3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ст. Рыбкино, д. 7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31.12.2023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64,90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41,10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41,10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137599,20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Товарная, д. 2 </w:t>
            </w:r>
            <w:hyperlink w:anchor="P356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775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19.04.2016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45,30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45,30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Некрасова, д. 6 </w:t>
            </w:r>
            <w:hyperlink w:anchor="P356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144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23,10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Ново-Архангельское шоссе, д. 5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52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23.07.2012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41,20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Сухонская, 10в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151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10.02.2016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63,80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63,80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с. Молочное, ул. Ленина, д. 5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188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13.12.2016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53,80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Судоремонтная, д. 12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196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48,90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48,90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Слободская, д. 19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25.07.2016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48,50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48,50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Кирова, д. 86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238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90,20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90,20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Клубова, д. 66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26.09.2016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39,30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 xml:space="preserve">г. Вологда, ул. </w:t>
            </w:r>
            <w:r>
              <w:lastRenderedPageBreak/>
              <w:t>Товарная, д. 3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lastRenderedPageBreak/>
              <w:t>147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02.11.2016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24,30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Маяковского, д. 24в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199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21.12.2016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56,50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56,50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Энгельса, д. 53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239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18.02.2016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31.12.2024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31,60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Граничная, д. 13а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16.01.2012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107,40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281007,16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  <w:tr w:rsidR="00D418ED">
        <w:tc>
          <w:tcPr>
            <w:tcW w:w="454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4" w:type="dxa"/>
          </w:tcPr>
          <w:p w:rsidR="00D418ED" w:rsidRDefault="00D418ED">
            <w:pPr>
              <w:pStyle w:val="ConsPlusNormal"/>
            </w:pPr>
            <w:r>
              <w:t>г. Вологда, ул. М. Поповича, д. 11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41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04.06.2012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31.12.2022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74,80</w:t>
            </w:r>
          </w:p>
        </w:tc>
        <w:tc>
          <w:tcPr>
            <w:tcW w:w="794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90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737" w:type="dxa"/>
          </w:tcPr>
          <w:p w:rsidR="00D418ED" w:rsidRDefault="00D418ED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77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964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  <w:jc w:val="center"/>
            </w:pPr>
            <w:r>
              <w:t>0,00</w:t>
            </w:r>
          </w:p>
        </w:tc>
        <w:tc>
          <w:tcPr>
            <w:tcW w:w="1020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30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07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247" w:type="dxa"/>
          </w:tcPr>
          <w:p w:rsidR="00D418ED" w:rsidRDefault="00D418ED">
            <w:pPr>
              <w:pStyle w:val="ConsPlusNormal"/>
              <w:jc w:val="center"/>
            </w:pPr>
            <w:r>
              <w:t>133826,39</w:t>
            </w:r>
          </w:p>
        </w:tc>
        <w:tc>
          <w:tcPr>
            <w:tcW w:w="124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74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417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  <w:tc>
          <w:tcPr>
            <w:tcW w:w="1191" w:type="dxa"/>
          </w:tcPr>
          <w:p w:rsidR="00D418ED" w:rsidRDefault="00D418ED">
            <w:pPr>
              <w:pStyle w:val="ConsPlusNormal"/>
            </w:pPr>
          </w:p>
        </w:tc>
      </w:tr>
    </w:tbl>
    <w:p w:rsidR="00D418ED" w:rsidRDefault="00D418ED">
      <w:pPr>
        <w:pStyle w:val="ConsPlusNormal"/>
        <w:sectPr w:rsidR="00D418ED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D418ED" w:rsidRDefault="00D418ED">
      <w:pPr>
        <w:pStyle w:val="ConsPlusNormal"/>
      </w:pPr>
    </w:p>
    <w:p w:rsidR="00D418ED" w:rsidRDefault="00D418ED">
      <w:pPr>
        <w:pStyle w:val="ConsPlusNormal"/>
        <w:ind w:firstLine="540"/>
        <w:jc w:val="both"/>
      </w:pPr>
      <w:r>
        <w:t>--------------------------------</w:t>
      </w:r>
    </w:p>
    <w:p w:rsidR="00D418ED" w:rsidRDefault="00D418ED">
      <w:pPr>
        <w:pStyle w:val="ConsPlusNormal"/>
        <w:spacing w:before="220"/>
        <w:ind w:firstLine="540"/>
        <w:jc w:val="both"/>
      </w:pPr>
      <w:bookmarkStart w:id="12" w:name="P3569"/>
      <w:bookmarkEnd w:id="12"/>
      <w:r>
        <w:t>&lt;1&gt; Жилые дома, в отношении которых имеются решения Комиссии по предупреждению и ликвидации чрезвычайных ситуаций и обеспечению пожарной безопасности Администрации города Вологды об угрозе возникновения чрезвычайной ситуации.</w:t>
      </w:r>
    </w:p>
    <w:p w:rsidR="00D418ED" w:rsidRDefault="00D418ED">
      <w:pPr>
        <w:pStyle w:val="ConsPlusNormal"/>
        <w:spacing w:before="220"/>
        <w:ind w:firstLine="540"/>
        <w:jc w:val="both"/>
      </w:pPr>
      <w:bookmarkStart w:id="13" w:name="P3570"/>
      <w:bookmarkEnd w:id="13"/>
      <w:r>
        <w:t>&lt;2&gt; Жилые дома, в отношении которых заключены договоры о развитии застроенной территории.</w:t>
      </w:r>
    </w:p>
    <w:p w:rsidR="00D418ED" w:rsidRDefault="00D418ED">
      <w:pPr>
        <w:pStyle w:val="ConsPlusNormal"/>
        <w:spacing w:before="220"/>
        <w:ind w:firstLine="540"/>
        <w:jc w:val="both"/>
      </w:pPr>
      <w:bookmarkStart w:id="14" w:name="P3571"/>
      <w:bookmarkEnd w:id="14"/>
      <w:r>
        <w:t>&lt;3&gt; Исторически ценные градоформирующие объекты.</w:t>
      </w:r>
    </w:p>
    <w:p w:rsidR="00D418ED" w:rsidRDefault="00D418ED">
      <w:pPr>
        <w:pStyle w:val="ConsPlusNormal"/>
        <w:spacing w:before="220"/>
        <w:ind w:firstLine="540"/>
        <w:jc w:val="both"/>
      </w:pPr>
      <w:bookmarkStart w:id="15" w:name="P3572"/>
      <w:bookmarkEnd w:id="15"/>
      <w:r>
        <w:t>&lt;4&gt; Показатель по иным программам, в рамках которых не предусмотрено финансирование за счет средств Фонда, бюджета Вологодской области.</w:t>
      </w:r>
    </w:p>
    <w:p w:rsidR="00D418ED" w:rsidRDefault="00D418ED">
      <w:pPr>
        <w:pStyle w:val="ConsPlusNormal"/>
        <w:spacing w:before="220"/>
        <w:ind w:firstLine="540"/>
        <w:jc w:val="both"/>
      </w:pPr>
      <w:bookmarkStart w:id="16" w:name="P3573"/>
      <w:bookmarkEnd w:id="16"/>
      <w:r>
        <w:t>&lt;5&gt; Средства, направленные на приобретение (строительство) дополнительно построенной площади, а также средства, направленные на оплату разницы в стоимости квадратного метра, превышающей стоимость 1 кв. метра, установленную городской программой. Подлежат уточнению.</w:t>
      </w:r>
    </w:p>
    <w:p w:rsidR="00D418ED" w:rsidRDefault="00D418ED">
      <w:pPr>
        <w:pStyle w:val="ConsPlusNormal"/>
        <w:spacing w:before="220"/>
        <w:ind w:firstLine="540"/>
        <w:jc w:val="both"/>
      </w:pPr>
      <w:bookmarkStart w:id="17" w:name="P3574"/>
      <w:bookmarkEnd w:id="17"/>
      <w:r>
        <w:t>&lt;6&gt; Средства собственников изымаемых жилых помещений, направленные на возмещение части стоимости предоставляемых жилых помещений, размер которых определяется по формуле:</w:t>
      </w:r>
    </w:p>
    <w:p w:rsidR="00D418ED" w:rsidRDefault="00D418ED">
      <w:pPr>
        <w:pStyle w:val="ConsPlusNormal"/>
      </w:pPr>
    </w:p>
    <w:p w:rsidR="00D418ED" w:rsidRDefault="00D418ED">
      <w:pPr>
        <w:pStyle w:val="ConsPlusNormal"/>
        <w:ind w:firstLine="540"/>
        <w:jc w:val="both"/>
      </w:pPr>
      <w:r>
        <w:t xml:space="preserve">S = А - В, где: А - стоимость жилого помещения, приобретенного (построенного) в рамках Программы (по цене не более размера планируемой стоимости одного квадратного метра общей площади жилых помещений, предоставляемых гражданам в соответствии с очередным этапом Программы), предоставляемого в собственность граждан взамен изымаемых объектов недвижимости в аварийном доме; В - рыночная стоимость изымаемого жилого помещения, расположенного в аварийном доме, определяемая в соответствии со </w:t>
      </w:r>
      <w:hyperlink r:id="rId38">
        <w:r>
          <w:rPr>
            <w:color w:val="0000FF"/>
          </w:rPr>
          <w:t>ст. 32</w:t>
        </w:r>
      </w:hyperlink>
      <w:r>
        <w:t xml:space="preserve"> Жилищного кодекса Российской Федерации, Федеральным </w:t>
      </w:r>
      <w:hyperlink r:id="rId39">
        <w:r>
          <w:rPr>
            <w:color w:val="0000FF"/>
          </w:rPr>
          <w:t>законом</w:t>
        </w:r>
      </w:hyperlink>
      <w:r>
        <w:t xml:space="preserve"> от 29 июля 1998 года N 135-ФЗ "Об оценочной деятельности в Российской Федерации"; S - разница в стоимости изымаемых объектов недвижимости и предоставляемых жилых помещений, приобретенных (построенных) в рамках Программы, подлежащая возмещению в бюджет за счет средств собственников изымаемых объектов недвижимости. Подлежат уточнению по мере реализации мероприятий городской программы.</w:t>
      </w:r>
    </w:p>
    <w:p w:rsidR="00D418ED" w:rsidRDefault="00D418ED">
      <w:pPr>
        <w:pStyle w:val="ConsPlusNormal"/>
        <w:spacing w:before="220"/>
        <w:ind w:firstLine="540"/>
        <w:jc w:val="both"/>
      </w:pPr>
      <w:bookmarkStart w:id="18" w:name="P3577"/>
      <w:bookmarkEnd w:id="18"/>
      <w:r>
        <w:t>&lt;7&gt; Средства, направленные на изготовление информационных щитов на аварийных домах. Подлежат уточнению.</w:t>
      </w:r>
    </w:p>
    <w:p w:rsidR="00D418ED" w:rsidRDefault="00D418ED">
      <w:pPr>
        <w:pStyle w:val="ConsPlusNormal"/>
        <w:spacing w:before="220"/>
        <w:ind w:firstLine="540"/>
        <w:jc w:val="both"/>
      </w:pPr>
      <w:bookmarkStart w:id="19" w:name="P3578"/>
      <w:bookmarkEnd w:id="19"/>
      <w:r>
        <w:t>&lt;8&gt; Средства, предусмотренные областной адресной программой N 8 "Переселение граждан из аварийного жилищного фонда в муниципальных образованиях Вологодской области на 2019 - 2025 годы".</w:t>
      </w:r>
    </w:p>
    <w:p w:rsidR="00D418ED" w:rsidRDefault="00D418ED">
      <w:pPr>
        <w:pStyle w:val="ConsPlusNormal"/>
        <w:spacing w:before="220"/>
        <w:ind w:firstLine="540"/>
        <w:jc w:val="both"/>
      </w:pPr>
      <w:bookmarkStart w:id="20" w:name="P3579"/>
      <w:bookmarkEnd w:id="20"/>
      <w:r>
        <w:t>&lt;9&gt; Снос домов, расселенных в период с 1 по 5 этапы, предусмотрен Программой с 2022 года по 31 декабря 2025 года.".</w:t>
      </w:r>
    </w:p>
    <w:p w:rsidR="00D418ED" w:rsidRDefault="00D418ED">
      <w:pPr>
        <w:pStyle w:val="ConsPlusNormal"/>
      </w:pPr>
    </w:p>
    <w:p w:rsidR="00D418ED" w:rsidRDefault="00D418ED">
      <w:pPr>
        <w:pStyle w:val="ConsPlusNormal"/>
      </w:pPr>
    </w:p>
    <w:p w:rsidR="00D418ED" w:rsidRDefault="00D418ED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E2D51" w:rsidRDefault="00EE2D51">
      <w:bookmarkStart w:id="21" w:name="_GoBack"/>
      <w:bookmarkEnd w:id="21"/>
    </w:p>
    <w:sectPr w:rsidR="00EE2D51">
      <w:pgSz w:w="11905" w:h="16838"/>
      <w:pgMar w:top="1134" w:right="850" w:bottom="1134" w:left="1701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8ED"/>
    <w:rsid w:val="00D418ED"/>
    <w:rsid w:val="00EE2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8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418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18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418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418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418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418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418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18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D418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D418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D418ED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D418ED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D418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D418ED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D418E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1C202771F161BFB7057E906B249090E4FB625A22886A223A49011069E034BE97A54FF01EF0D5BA770BDDDA44F529C4425FEB8BE171EBDBEBB3827D0D45Y1P" TargetMode="External"/><Relationship Id="rId18" Type="http://schemas.openxmlformats.org/officeDocument/2006/relationships/hyperlink" Target="consultantplus://offline/ref=1C202771F161BFB7057E906B249090E4FB625A22886A223A49011069E034BE97A54FF01EF0D5BA770BDDDA45F229C4425FEB8BE171EBDBEBB3827D0D45Y1P" TargetMode="External"/><Relationship Id="rId26" Type="http://schemas.openxmlformats.org/officeDocument/2006/relationships/hyperlink" Target="consultantplus://offline/ref=1C202771F161BFB7057E906B249090E4FB625A22886A223A49011069E034BE97A54FF01EF0D5BA770BD1DF46F429C4425FEB8BE171EBDBEBB3827D0D45Y1P" TargetMode="External"/><Relationship Id="rId39" Type="http://schemas.openxmlformats.org/officeDocument/2006/relationships/hyperlink" Target="consultantplus://offline/ref=1C202771F161BFB7057E8E6632FCCEE0FD610D288863286E1055163EBF64B8C2F70FAE47B199A9760FCBDC42F142Y1P" TargetMode="External"/><Relationship Id="rId21" Type="http://schemas.openxmlformats.org/officeDocument/2006/relationships/hyperlink" Target="consultantplus://offline/ref=1C202771F161BFB7057E8E6632FCCEE0FD60002B886C286E1055163EBF64B8C2E50FF649B797B07D5F849A17FE20980D1BBA98E179F74DY8P" TargetMode="External"/><Relationship Id="rId34" Type="http://schemas.openxmlformats.org/officeDocument/2006/relationships/hyperlink" Target="consultantplus://offline/ref=1C202771F161BFB7057E906B249090E4FB625A22886A26384D001069E034BE97A54FF01EF0D5BA770BD5DE43F229C4425FEB8BE171EBDBEBB3827D0D45Y1P" TargetMode="External"/><Relationship Id="rId7" Type="http://schemas.openxmlformats.org/officeDocument/2006/relationships/hyperlink" Target="consultantplus://offline/ref=1C202771F161BFB7057E906B249090E4FB625A22886A26384D001069E034BE97A54FF01EF0D5BA770BD5DE43F229C4425FEB8BE171EBDBEBB3827D0D45Y1P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1C202771F161BFB7057E906B249090E4FB625A22886A223A49011069E034BE97A54FF01EF0D5BA770BD3DC43F729C4425FEB8BE171EBDBEBB3827D0D45Y1P" TargetMode="External"/><Relationship Id="rId20" Type="http://schemas.openxmlformats.org/officeDocument/2006/relationships/hyperlink" Target="consultantplus://offline/ref=1C202771F161BFB7057E906B249090E4FB625A22886A223A49011069E034BE97A54FF01EF0D5BA770BD7DE46F329C4425FEB8BE171EBDBEBB3827D0D45Y1P" TargetMode="External"/><Relationship Id="rId29" Type="http://schemas.openxmlformats.org/officeDocument/2006/relationships/hyperlink" Target="consultantplus://offline/ref=1C202771F161BFB7057E906B249090E4FB625A22886A223A49011069E034BE97A54FF01EF0D5BA770BDDDA45FB29C4425FEB8BE171EBDBEBB3827D0D45Y1P" TargetMode="External"/><Relationship Id="rId4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C202771F161BFB7057E8E6632FCCEE0FA6901278968286E1055163EBF64B8C2E50FF64BB390B4730DDE8A13B7779D1113A086E767F7DBED4AYEP" TargetMode="External"/><Relationship Id="rId11" Type="http://schemas.openxmlformats.org/officeDocument/2006/relationships/hyperlink" Target="consultantplus://offline/ref=1C202771F161BFB7057E906B249090E4FB625A22886A223A49011069E034BE97A54FF01EF0D5BA770BD7DE40F729C4425FEB8BE171EBDBEBB3827D0D45Y1P" TargetMode="External"/><Relationship Id="rId24" Type="http://schemas.openxmlformats.org/officeDocument/2006/relationships/hyperlink" Target="consultantplus://offline/ref=1C202771F161BFB7057E906B249090E4FB625A22886A223A49011069E034BE97A54FF01EF0D5BA770BD5D846FA29C4425FEB8BE171EBDBEBB3827D0D45Y1P" TargetMode="External"/><Relationship Id="rId32" Type="http://schemas.openxmlformats.org/officeDocument/2006/relationships/hyperlink" Target="consultantplus://offline/ref=1C202771F161BFB7057E8E6632FCCEE0FD60002B886C286E1055163EBF64B8C2E50FF649BB96B07D5F849A17FE20980D1BBA98E179F74DY8P" TargetMode="External"/><Relationship Id="rId37" Type="http://schemas.openxmlformats.org/officeDocument/2006/relationships/hyperlink" Target="consultantplus://offline/ref=1C202771F161BFB7057E8E6632FCCEE0FD610D288863286E1055163EBF64B8C2F70FAE47B199A9760FCBDC42F142Y1P" TargetMode="External"/><Relationship Id="rId40" Type="http://schemas.openxmlformats.org/officeDocument/2006/relationships/fontTable" Target="fontTable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C202771F161BFB7057E906B249090E4FB625A22886A223A49011069E034BE97A54FF01EF0D5BA770BDDDA44F429C4425FEB8BE171EBDBEBB3827D0D45Y1P" TargetMode="External"/><Relationship Id="rId23" Type="http://schemas.openxmlformats.org/officeDocument/2006/relationships/hyperlink" Target="consultantplus://offline/ref=1C202771F161BFB7057E906B249090E4FB625A22886A223A49011069E034BE97A54FF01EF0D5BA770BD4D746F229C4425FEB8BE171EBDBEBB3827D0D45Y1P" TargetMode="External"/><Relationship Id="rId28" Type="http://schemas.openxmlformats.org/officeDocument/2006/relationships/hyperlink" Target="consultantplus://offline/ref=1C202771F161BFB7057E906B249090E4FB625A22886A223A49011069E034BE97A54FF01EF0D5BA770BD1DF47F029C4425FEB8BE171EBDBEBB3827D0D45Y1P" TargetMode="External"/><Relationship Id="rId36" Type="http://schemas.openxmlformats.org/officeDocument/2006/relationships/hyperlink" Target="consultantplus://offline/ref=1C202771F161BFB7057E8E6632FCCEE0FA69042F8B62286E1055163EBF64B8C2E50FF64BB391B5720CDE8A13B7779D1113A086E767F7DBED4AYEP" TargetMode="External"/><Relationship Id="rId10" Type="http://schemas.openxmlformats.org/officeDocument/2006/relationships/hyperlink" Target="consultantplus://offline/ref=1C202771F161BFB7057E906B249090E4FB625A22886A223A49011069E034BE97A54FF01EF0D5BA770BDDDA44F029C4425FEB8BE171EBDBEBB3827D0D45Y1P" TargetMode="External"/><Relationship Id="rId19" Type="http://schemas.openxmlformats.org/officeDocument/2006/relationships/hyperlink" Target="consultantplus://offline/ref=1C202771F161BFB7057E906B249090E4FB625A22886A223A49011069E034BE97A54FF01EF0D5BA770BD4D746F229C4425FEB8BE171EBDBEBB3827D0D45Y1P" TargetMode="External"/><Relationship Id="rId31" Type="http://schemas.openxmlformats.org/officeDocument/2006/relationships/hyperlink" Target="consultantplus://offline/ref=1C202771F161BFB7057E906B249090E4FB625A22886A26384D001069E034BE97A54FF01EF0D5BA770BD5DE43F229C4425FEB8BE171EBDBEBB3827D0D45Y1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C202771F161BFB7057E906B249090E4FB625A22886A22304C041069E034BE97A54FF01EF0D5BA770BD3D741F329C4425FEB8BE171EBDBEBB3827D0D45Y1P" TargetMode="External"/><Relationship Id="rId14" Type="http://schemas.openxmlformats.org/officeDocument/2006/relationships/hyperlink" Target="consultantplus://offline/ref=1C202771F161BFB7057E906B249090E4FB625A22886A223A49011069E034BE97A54FF01EF0D5BA770BDDDA44F529C4425FEB8BE171EBDBEBB3827D0D45Y1P" TargetMode="External"/><Relationship Id="rId22" Type="http://schemas.openxmlformats.org/officeDocument/2006/relationships/hyperlink" Target="consultantplus://offline/ref=1C202771F161BFB7057E8E6632FCCEE0FA69042F8B62286E1055163EBF64B8C2E50FF64BB391B5720CDE8A13B7779D1113A086E767F7DBED4AYEP" TargetMode="External"/><Relationship Id="rId27" Type="http://schemas.openxmlformats.org/officeDocument/2006/relationships/hyperlink" Target="consultantplus://offline/ref=1C202771F161BFB7057E906B249090E4FB625A22886A223A49011069E034BE97A54FF01EF0D5BA770BD1DF46FB29C4425FEB8BE171EBDBEBB3827D0D45Y1P" TargetMode="External"/><Relationship Id="rId30" Type="http://schemas.openxmlformats.org/officeDocument/2006/relationships/hyperlink" Target="consultantplus://offline/ref=1C202771F161BFB7057E906B249090E4FB625A22886A223A49011069E034BE97A54FF01EF0D5BA770BDCDE44F129C4425FEB8BE171EBDBEBB3827D0D45Y1P" TargetMode="External"/><Relationship Id="rId35" Type="http://schemas.openxmlformats.org/officeDocument/2006/relationships/hyperlink" Target="consultantplus://offline/ref=1C202771F161BFB7057E917337FCCEE0FC6C042C89617564180C1A3CB86BE7C7E21EF648BB8FB77215D7DE404FY0P" TargetMode="External"/><Relationship Id="rId8" Type="http://schemas.openxmlformats.org/officeDocument/2006/relationships/hyperlink" Target="consultantplus://offline/ref=1C202771F161BFB7057E906B249090E4FB625A22886A22304C041069E034BE97A54FF01EF0D5BA770BD2DA40F729C4425FEB8BE171EBDBEBB3827D0D45Y1P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1C202771F161BFB7057E906B249090E4FB625A22886A223A49011069E034BE97A54FF01EF0D5BA770BD7DE40F129C4425FEB8BE171EBDBEBB3827D0D45Y1P" TargetMode="External"/><Relationship Id="rId17" Type="http://schemas.openxmlformats.org/officeDocument/2006/relationships/hyperlink" Target="consultantplus://offline/ref=1C202771F161BFB7057E906B249090E4FB625A22886A223A49011069E034BE97A54FF01EF0D5BA770BDDDA44FB29C4425FEB8BE171EBDBEBB3827D0D45Y1P" TargetMode="External"/><Relationship Id="rId25" Type="http://schemas.openxmlformats.org/officeDocument/2006/relationships/hyperlink" Target="consultantplus://offline/ref=1C202771F161BFB7057E906B249090E4FB625A22886A223A49011069E034BE97A54FF01EF0D5BA770BD1DF46F529C4425FEB8BE171EBDBEBB3827D0D45Y1P" TargetMode="External"/><Relationship Id="rId33" Type="http://schemas.openxmlformats.org/officeDocument/2006/relationships/hyperlink" Target="consultantplus://offline/ref=1C202771F161BFB7057E8E6632FCCEE0FA69042F8B62286E1055163EBF64B8C2E50FF643B397BC225A918B4FF12A8E131FA084E37B4FY6P" TargetMode="External"/><Relationship Id="rId38" Type="http://schemas.openxmlformats.org/officeDocument/2006/relationships/hyperlink" Target="consultantplus://offline/ref=1C202771F161BFB7057E8E6632FCCEE0FA69042F8B62286E1055163EBF64B8C2E50FF64BB391B5720CDE8A13B7779D1113A086E767F7DBED4AYE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21</Pages>
  <Words>6363</Words>
  <Characters>36271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2023-04-28T15:24:00Z</dcterms:created>
  <dcterms:modified xsi:type="dcterms:W3CDTF">2023-04-28T15:25:00Z</dcterms:modified>
</cp:coreProperties>
</file>